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30.png" ContentType="image/png"/>
  <Override PartName="/word/media/rId34.png" ContentType="image/png"/>
  <Override PartName="/word/media/rId24.png" ContentType="image/png"/>
  <Override PartName="/word/media/rId26.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Suggestions</w:t>
      </w:r>
      <w:r>
        <w:t xml:space="preserve"> </w:t>
      </w:r>
      <w:r>
        <w:t xml:space="preserve">for</w:t>
      </w:r>
      <w:r>
        <w:t xml:space="preserve"> </w:t>
      </w:r>
      <w:r>
        <w:t xml:space="preserve">writing</w:t>
      </w:r>
      <w:r>
        <w:t xml:space="preserve"> </w:t>
      </w:r>
      <w:r>
        <w:t xml:space="preserve">up</w:t>
      </w:r>
      <w:r>
        <w:t xml:space="preserve"> </w:t>
      </w:r>
      <w:r>
        <w:t xml:space="preserve">a</w:t>
      </w:r>
      <w:r>
        <w:t xml:space="preserve"> </w:t>
      </w:r>
      <w:r>
        <w:t xml:space="preserve">small</w:t>
      </w:r>
      <w:r>
        <w:t xml:space="preserve"> </w:t>
      </w:r>
      <w:r>
        <w:t xml:space="preserve">observational</w:t>
      </w:r>
      <w:r>
        <w:t xml:space="preserve"> </w:t>
      </w:r>
      <w:r>
        <w:t xml:space="preserve">study</w:t>
      </w:r>
    </w:p>
    <w:p>
      <w:pPr>
        <w:pStyle w:val="Author"/>
      </w:pPr>
      <w:r>
        <w:t xml:space="preserve">Duncan</w:t>
      </w:r>
      <w:r>
        <w:t xml:space="preserve"> </w:t>
      </w:r>
      <w:r>
        <w:t xml:space="preserve">Golicher</w:t>
      </w:r>
    </w:p>
    <w:p>
      <w:pPr>
        <w:pStyle w:val="Date"/>
      </w:pPr>
      <w:r>
        <w:t xml:space="preserve">03/12/2021</w:t>
      </w:r>
    </w:p>
    <w:bookmarkStart w:id="20" w:name="introduction"/>
    <w:p>
      <w:pPr>
        <w:pStyle w:val="Heading2"/>
      </w:pPr>
      <w:r>
        <w:t xml:space="preserve">Introduction</w:t>
      </w:r>
    </w:p>
    <w:p>
      <w:pPr>
        <w:pStyle w:val="FirstParagraph"/>
      </w:pPr>
      <w:r>
        <w:t xml:space="preserve">Leaves of trees differ with respect to their overall area and allometric relationships</w:t>
      </w:r>
      <w:r>
        <w:t xml:space="preserve"> </w:t>
      </w:r>
      <w:r>
        <w:t xml:space="preserve">(Viscosi and Cardini 2011)</w:t>
      </w:r>
      <w:r>
        <w:t xml:space="preserve">. Tree species may show phenotypic plasticity in response to shading that may be related to heat dissipation.</w:t>
      </w:r>
      <w:r>
        <w:t xml:space="preserve"> </w:t>
      </w:r>
      <w:r>
        <w:t xml:space="preserve">(Vogel 1968)</w:t>
      </w:r>
      <w:r>
        <w:t xml:space="preserve">.</w:t>
      </w:r>
    </w:p>
    <w:p>
      <w:pPr>
        <w:pStyle w:val="BodyText"/>
      </w:pPr>
      <w:r>
        <w:rPr>
          <w:i/>
        </w:rPr>
        <w:t xml:space="preserve">Note that the introduction should focus on setting the scene for the work. I have included just two key phrases here with references that provide a start. Introductions should be concise and relevant</w:t>
      </w:r>
    </w:p>
    <w:bookmarkEnd w:id="20"/>
    <w:bookmarkStart w:id="21" w:name="aims"/>
    <w:p>
      <w:pPr>
        <w:pStyle w:val="Heading2"/>
      </w:pPr>
      <w:r>
        <w:t xml:space="preserve">Aims</w:t>
      </w:r>
    </w:p>
    <w:p>
      <w:pPr>
        <w:pStyle w:val="FirstParagraph"/>
      </w:pPr>
      <w:r>
        <w:t xml:space="preserve">The study aimed to investigate the effect of shading on English oak (</w:t>
      </w:r>
      <w:r>
        <w:rPr>
          <w:i/>
        </w:rPr>
        <w:t xml:space="preserve">Quercus robur</w:t>
      </w:r>
      <w:r>
        <w:t xml:space="preserve"> </w:t>
      </w:r>
      <w:r>
        <w:t xml:space="preserve">L</w:t>
      </w:r>
      <w:r>
        <w:rPr>
          <w:i/>
        </w:rPr>
        <w:t xml:space="preserve">.</w:t>
      </w:r>
      <w:r>
        <w:t xml:space="preserve">) leaf size and allometric relationships. It addressed the following questions.</w:t>
      </w:r>
    </w:p>
    <w:p>
      <w:pPr>
        <w:numPr>
          <w:ilvl w:val="0"/>
          <w:numId w:val="1001"/>
        </w:numPr>
        <w:pStyle w:val="Compact"/>
      </w:pPr>
      <w:r>
        <w:t xml:space="preserve">How large is the difference in oak leaf area which may be related to a phenotypic response to shading, as estimated from a sample of leaves taken from trees on Bournemouth University campus?</w:t>
      </w:r>
    </w:p>
    <w:p>
      <w:pPr>
        <w:numPr>
          <w:ilvl w:val="0"/>
          <w:numId w:val="1001"/>
        </w:numPr>
        <w:pStyle w:val="Compact"/>
      </w:pPr>
      <w:r>
        <w:t xml:space="preserve">Does this sample of leaves provide any evidence that the allometric relationship between oak leaf width and oak leaf length is affected by shading?</w:t>
      </w:r>
    </w:p>
    <w:p>
      <w:pPr>
        <w:numPr>
          <w:ilvl w:val="0"/>
          <w:numId w:val="1001"/>
        </w:numPr>
        <w:pStyle w:val="Compact"/>
      </w:pPr>
      <w:r>
        <w:t xml:space="preserve">Add another question</w:t>
      </w:r>
    </w:p>
    <w:p>
      <w:pPr>
        <w:numPr>
          <w:ilvl w:val="0"/>
          <w:numId w:val="1001"/>
        </w:numPr>
        <w:pStyle w:val="Compact"/>
      </w:pPr>
      <w:r>
        <w:t xml:space="preserve">Add another question</w:t>
      </w:r>
    </w:p>
    <w:p>
      <w:pPr>
        <w:pStyle w:val="FirstParagraph"/>
      </w:pPr>
      <w:r>
        <w:rPr>
          <w:i/>
        </w:rPr>
        <w:t xml:space="preserve">Note that while the overall framing of the study should be of general interest, the specific questions that the study can address should be more modest and strictly context specific for an observational study</w:t>
      </w:r>
    </w:p>
    <w:bookmarkEnd w:id="21"/>
    <w:bookmarkStart w:id="22" w:name="methods"/>
    <w:p>
      <w:pPr>
        <w:pStyle w:val="Heading2"/>
      </w:pPr>
      <w:r>
        <w:t xml:space="preserve">Methods</w:t>
      </w:r>
    </w:p>
    <w:p>
      <w:pPr>
        <w:pStyle w:val="FirstParagraph"/>
      </w:pPr>
      <w:r>
        <w:t xml:space="preserve">Concisely explain how you obtained the data. If someone else collected the date then provide a place and date and refer to their technical documentation of the method used.You would ideally also show where the data were obtained from as a map, best placed in the supplementary material (Figure 3) so that the study could be fully reproduced by others. See the description of the data set provided by Richard in the supplementary materials.</w:t>
      </w:r>
    </w:p>
    <w:bookmarkEnd w:id="22"/>
    <w:bookmarkStart w:id="23" w:name="results"/>
    <w:p>
      <w:pPr>
        <w:pStyle w:val="Heading2"/>
      </w:pPr>
      <w:r>
        <w:t xml:space="preserve">Results</w:t>
      </w:r>
    </w:p>
    <w:bookmarkEnd w:id="23"/>
    <w:bookmarkStart w:id="25" w:name="differences-in-leaf-area"/>
    <w:p>
      <w:pPr>
        <w:pStyle w:val="Heading2"/>
      </w:pPr>
      <w:r>
        <w:t xml:space="preserve">Differences in leaf area</w:t>
      </w:r>
    </w:p>
    <w:p>
      <w:pPr>
        <w:pStyle w:val="CaptionedFigure"/>
      </w:pPr>
      <w:r>
        <w:drawing>
          <wp:inline>
            <wp:extent cx="4620126" cy="3696101"/>
            <wp:effectExtent b="0" l="0" r="0" t="0"/>
            <wp:docPr descr="Area of oak leaves measured from sun exposed side of an oak tree (n=50) and shaded side (n=50) growing on Bournemouth University campus: (a) Leaf areas are approximately normally distributed. Six potentially infuential outliers were identifiable, but not removed from the analysis. (b) An unpaired Welch corrected t-test found a statistical signficant difference T = 2.5 df = 86 p-value = 0.013 with a 95% confidence interval of between 79 and 651 mm^2 in mean leaf area" title="" id="1" name="Picture"/>
            <a:graphic>
              <a:graphicData uri="http://schemas.openxmlformats.org/drawingml/2006/picture">
                <pic:pic>
                  <pic:nvPicPr>
                    <pic:cNvPr descr="suggestions_files/figure-docx/unnamed-chunk-1-1.png" id="0" name="Picture"/>
                    <pic:cNvPicPr>
                      <a:picLocks noChangeArrowheads="1" noChangeAspect="1"/>
                    </pic:cNvPicPr>
                  </pic:nvPicPr>
                  <pic:blipFill>
                    <a:blip r:embed="rId24"/>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Area of oak leaves measured from sun exposed side of an oak tree (n=50) and shaded side (n=50) growing on Bournemouth University campus: (a) Leaf areas are approximately normally distributed. Six potentially infuential outliers were identifiable, but not removed from the analysis. (b) An unpaired Welch corrected t-test found a statistical signficant difference T = 2.5 df = 86 p-value = 0.013 with a 95% confidence interval of between 79 and 651</w:t>
      </w:r>
      <w:r>
        <w:t xml:space="preserve"> </w:t>
      </w:r>
      <m:oMath>
        <m:r>
          <m:t>m</m:t>
        </m:r>
        <m:sSup>
          <m:e>
            <m:r>
              <m:t>m</m:t>
            </m:r>
          </m:e>
          <m:sup>
            <m:r>
              <m:t>2</m:t>
            </m:r>
          </m:sup>
        </m:sSup>
      </m:oMath>
      <w:r>
        <w:t xml:space="preserve"> </w:t>
      </w:r>
      <w:r>
        <w:t xml:space="preserve">in mean leaf area</w:t>
      </w:r>
    </w:p>
    <w:p>
      <w:pPr>
        <w:pStyle w:val="BodyText"/>
      </w:pPr>
      <w:r>
        <w:t xml:space="preserve">Figure 1 shows the pattern of variability in leaf area with respect to leaf exposure to sun or shade. A one way anova confirmed the statistical significance of the difference in means F(1,98) = 6.4, p=0.013.The estimated increase in the mean area of shaded leaves was between 6% and 50% of the mean area estimated for the sun exposed leaves with a 95% confidence interval, adjusted for heterogeneity of variance.</w:t>
      </w:r>
    </w:p>
    <w:p>
      <w:pPr>
        <w:pStyle w:val="BodyText"/>
      </w:pPr>
      <w:r>
        <w:rPr>
          <w:i/>
        </w:rPr>
        <w:t xml:space="preserve">Notice that you could use either anova or a t-test here. I’ve included one way anova as this is more general. If the p-value lies between 0.01 and 0.05, or just below, then include the actual value. If it is clearly less than 0.01 then just give it as p &lt; 0.01 or p &lt; 0.001. Don’t go any deeper with the level of precision. If you had run multiple comparisons, because there were more than two levels, then choose the meaningful results from the HSD table. These will usually be the statistically significant differences, but not always. By running the anova you will have satisfied those who insist on seeing some p-values and you can now stress the confidence intervals</w:t>
      </w:r>
      <w:r>
        <w:t xml:space="preserve">)</w:t>
      </w:r>
    </w:p>
    <w:bookmarkEnd w:id="25"/>
    <w:bookmarkStart w:id="27" w:name="X5ae719f7e1cf3016b35118ff42f32140f315070"/>
    <w:p>
      <w:pPr>
        <w:pStyle w:val="Heading2"/>
      </w:pPr>
      <w:r>
        <w:t xml:space="preserve">Relationships between leaf length and leaf width</w:t>
      </w:r>
    </w:p>
    <w:p>
      <w:pPr>
        <w:pStyle w:val="FirstParagraph"/>
      </w:pPr>
      <w:r>
        <w:t xml:space="preserve">Describe the key elements of the results shown in figure 2 through interpreting the analysis of covariance in the supplementary material. Link the description to the question you posed in the aims.</w:t>
      </w:r>
    </w:p>
    <w:p>
      <w:pPr>
        <w:pStyle w:val="CaptionedFigure"/>
      </w:pPr>
      <w:r>
        <w:drawing>
          <wp:inline>
            <wp:extent cx="4620126" cy="3696101"/>
            <wp:effectExtent b="0" l="0" r="0" t="0"/>
            <wp:docPr descr="Relationship between maximum width and length of oak leaves measured from sun exposed side of an oak tree (n=50) and shaded side (n=50) growing on Bournemouth University campus: (a) Difference between mean leaf lengths was estimated to lie between 27 and 40 mm (95% confidence interval) (b) Difference between maximum leaf widths was estimated to lie between 9 and 17 mm (95% confidence interval) (c) Leaves were notably larger overall on the shaded side of the tree (also see figure 1). (d) No statistically significant difference was detected between the slopes of fitted linear regression lines conditioned on leaf type (p&gt;0.1)" title="" id="1" name="Picture"/>
            <a:graphic>
              <a:graphicData uri="http://schemas.openxmlformats.org/drawingml/2006/picture">
                <pic:pic>
                  <pic:nvPicPr>
                    <pic:cNvPr descr="suggestions_files/figure-docx/unnamed-chunk-2-1.png" id="0" name="Picture"/>
                    <pic:cNvPicPr>
                      <a:picLocks noChangeArrowheads="1" noChangeAspect="1"/>
                    </pic:cNvPicPr>
                  </pic:nvPicPr>
                  <pic:blipFill>
                    <a:blip r:embed="rId26"/>
                    <a:stretch>
                      <a:fillRect/>
                    </a:stretch>
                  </pic:blipFill>
                  <pic:spPr bwMode="auto">
                    <a:xfrm>
                      <a:off x="0" y="0"/>
                      <a:ext cx="4620126" cy="3696101"/>
                    </a:xfrm>
                    <a:prstGeom prst="rect">
                      <a:avLst/>
                    </a:prstGeom>
                    <a:noFill/>
                    <a:ln w="9525">
                      <a:noFill/>
                      <a:headEnd/>
                      <a:tailEnd/>
                    </a:ln>
                  </pic:spPr>
                </pic:pic>
              </a:graphicData>
            </a:graphic>
          </wp:inline>
        </w:drawing>
      </w:r>
    </w:p>
    <w:p>
      <w:pPr>
        <w:pStyle w:val="ImageCaption"/>
      </w:pPr>
      <w:r>
        <w:t xml:space="preserve">Relationship between maximum width and length of oak leaves measured from sun exposed side of an oak tree (n=50) and shaded side (n=50) growing on Bournemouth University campus: (a) Difference between mean leaf lengths was estimated to lie between 27 and 40 mm (95% confidence interval) (b) Difference between maximum leaf widths was estimated to lie between 9 and 17 mm (95% confidence interval) (c) Leaves were notably larger overall on the shaded side of the tree (also see figure 1). (d) No statistically significant difference was detected between the slopes of fitted linear regression lines conditioned on leaf type (p&gt;0.1)</w:t>
      </w:r>
    </w:p>
    <w:bookmarkEnd w:id="27"/>
    <w:bookmarkStart w:id="28" w:name="discussion"/>
    <w:p>
      <w:pPr>
        <w:pStyle w:val="Heading2"/>
      </w:pPr>
      <w:r>
        <w:t xml:space="preserve">Discussion</w:t>
      </w:r>
    </w:p>
    <w:p>
      <w:pPr>
        <w:pStyle w:val="FirstParagraph"/>
      </w:pPr>
      <w:r>
        <w:t xml:space="preserve">What does this imply?</w:t>
      </w:r>
    </w:p>
    <w:p>
      <w:pPr>
        <w:pStyle w:val="BodyText"/>
      </w:pPr>
      <w:r>
        <w:t xml:space="preserve">What were the strengths and weaknesses of this particular study?</w:t>
      </w:r>
    </w:p>
    <w:p>
      <w:pPr>
        <w:pStyle w:val="BodyText"/>
      </w:pPr>
      <w:r>
        <w:t xml:space="preserve">How do these results compare with other studies?</w:t>
      </w:r>
    </w:p>
    <w:bookmarkEnd w:id="28"/>
    <w:bookmarkStart w:id="29" w:name="notes"/>
    <w:p>
      <w:pPr>
        <w:pStyle w:val="Heading2"/>
      </w:pPr>
      <w:r>
        <w:t xml:space="preserve">Notes</w:t>
      </w:r>
    </w:p>
    <w:p>
      <w:pPr>
        <w:pStyle w:val="FirstParagraph"/>
      </w:pPr>
      <w:r>
        <w:t xml:space="preserve">Many of the key results are best placed in figure captions. You can add the figure captions</w:t>
      </w:r>
      <w:r>
        <w:t xml:space="preserve"> </w:t>
      </w:r>
      <w:r>
        <w:t xml:space="preserve">“</w:t>
      </w:r>
      <w:r>
        <w:t xml:space="preserve">by hand</w:t>
      </w:r>
      <w:r>
        <w:t xml:space="preserve">”</w:t>
      </w:r>
      <w:r>
        <w:t xml:space="preserve"> </w:t>
      </w:r>
      <w:r>
        <w:t xml:space="preserve">in word, or if you want to automate the process in R add a line</w:t>
      </w:r>
      <w:r>
        <w:t xml:space="preserve"> </w:t>
      </w:r>
      <w:r>
        <w:rPr>
          <w:b/>
        </w:rPr>
        <w:t xml:space="preserve">carefully</w:t>
      </w:r>
      <w:r>
        <w:t xml:space="preserve"> </w:t>
      </w:r>
      <w:r>
        <w:t xml:space="preserve">into the top of the figure chunk. For example to produce figure 2 place this at the top of the chunk.</w:t>
      </w:r>
    </w:p>
    <w:p>
      <w:pPr>
        <w:pStyle w:val="BodyText"/>
      </w:pPr>
      <w:r>
        <w:t xml:space="preserve">{r,echo=FALSE, fig.cap =</w:t>
      </w:r>
      <w:r>
        <w:t xml:space="preserve"> </w:t>
      </w:r>
      <w:r>
        <w:t xml:space="preserve">“</w:t>
      </w:r>
      <w:r>
        <w:t xml:space="preserve">Relationship between maximum width and length of oak leaves measured from sun exposed side of an oak tree (n=50) and shaded side (n=50) growing on Bournemouth University campus: (a) Difference between mean leaf lengths was estimated to lie between 27 and 40 mm (95% confidence interval) (b) Difference between maximum leaf widths was estimated to lie between 9 and 17 mm (95% confidence interval) (c) Leaves were notably larger overall on the shaded side of the tree (also see figure 1). (d) No statistically significant difference was detected between the slopes of fitted linear regression lines conditioned on leaf type (p&gt;0.1)</w:t>
      </w:r>
      <w:r>
        <w:t xml:space="preserve">”</w:t>
      </w:r>
      <w:r>
        <w:t xml:space="preserve">}</w:t>
      </w:r>
    </w:p>
    <w:p>
      <w:pPr>
        <w:pStyle w:val="BodyText"/>
      </w:pPr>
      <w:r>
        <w:t xml:space="preserve">The multiplot function is included in the aqm package. It can be used to group the plots if you assign each plot to an object within the code chunk. This can be a little fiddly to use in practice and it is not required for the assignment. However once mastered it does produce neater results. Aim to make the figure captions as informative as possible (within reason) so that anyone looking at the figure can spot the main points without recourse to the text. Keep the text concise within the results section. Add derived quantitative results that address the question when these are not immediately obvious from the figures. Refer to the figures to support these statements. Respect the intelligence of the reader. A modest data set such as this will still have a few interesting elements to it, but there is no point in padding out the results section with unnecessary trivial details. Keep it as short and to the point as possible. Use p-values with discretion. They can convey information when doubts arise, but often do not. Effect sizes (such as difference in leaf area) often are best expressed as percentages. These can be calculated by R code, but unless the analysis is going to be run frequently on new data it is often quicker just to use a calculator (or the R console as a calculator) rather than trying to code up the calculations in the markdown.</w:t>
      </w:r>
    </w:p>
    <w:p>
      <w:pPr>
        <w:pStyle w:val="SourceCode"/>
      </w:pPr>
      <w:r>
        <w:rPr>
          <w:rStyle w:val="DocumentationTok"/>
        </w:rPr>
        <w:t xml:space="preserve">## R code to produce figure 1</w:t>
      </w:r>
      <w:r>
        <w:br/>
      </w:r>
      <w:r>
        <w:rPr>
          <w:rStyle w:val="FunctionTok"/>
        </w:rPr>
        <w:t xml:space="preserve">library</w:t>
      </w:r>
      <w:r>
        <w:rPr>
          <w:rStyle w:val="NormalTok"/>
        </w:rPr>
        <w:t xml:space="preserve">(tidyverse)</w:t>
      </w:r>
      <w:r>
        <w:br/>
      </w:r>
      <w:r>
        <w:rPr>
          <w:rStyle w:val="FunctionTok"/>
        </w:rPr>
        <w:t xml:space="preserve">library</w:t>
      </w:r>
      <w:r>
        <w:rPr>
          <w:rStyle w:val="NormalTok"/>
        </w:rPr>
        <w:t xml:space="preserve">(ggforce) </w:t>
      </w:r>
      <w:r>
        <w:rPr>
          <w:rStyle w:val="CommentTok"/>
        </w:rPr>
        <w:t xml:space="preserve"># This is used for the ellipses shown in figure 2.</w:t>
      </w:r>
      <w:r>
        <w:br/>
      </w:r>
      <w:r>
        <w:rPr>
          <w:rStyle w:val="FunctionTok"/>
        </w:rPr>
        <w:t xml:space="preserve">library</w:t>
      </w:r>
      <w:r>
        <w:rPr>
          <w:rStyle w:val="NormalTok"/>
        </w:rPr>
        <w:t xml:space="preserve">(aqm) </w:t>
      </w:r>
      <w:r>
        <w:rPr>
          <w:rStyle w:val="CommentTok"/>
        </w:rPr>
        <w:t xml:space="preserve"># Used for the data and multiplot function</w:t>
      </w:r>
      <w:r>
        <w:br/>
      </w:r>
      <w:r>
        <w:br/>
      </w:r>
      <w:r>
        <w:rPr>
          <w:rStyle w:val="FunctionTok"/>
        </w:rPr>
        <w:t xml:space="preserve">data</w:t>
      </w:r>
      <w:r>
        <w:rPr>
          <w:rStyle w:val="NormalTok"/>
        </w:rPr>
        <w:t xml:space="preserve">(</w:t>
      </w:r>
      <w:r>
        <w:rPr>
          <w:rStyle w:val="StringTok"/>
        </w:rPr>
        <w:t xml:space="preserve">"oak_leaf_data"</w:t>
      </w:r>
      <w:r>
        <w:rPr>
          <w:rStyle w:val="NormalTok"/>
        </w:rPr>
        <w:t xml:space="preserve">)</w:t>
      </w:r>
      <w:r>
        <w:br/>
      </w:r>
      <w:r>
        <w:rPr>
          <w:rStyle w:val="FunctionTok"/>
        </w:rPr>
        <w:t xml:space="preserve">theme_set</w:t>
      </w:r>
      <w:r>
        <w:rPr>
          <w:rStyle w:val="NormalTok"/>
        </w:rPr>
        <w:t xml:space="preserve">(</w:t>
      </w:r>
      <w:r>
        <w:rPr>
          <w:rStyle w:val="FunctionTok"/>
        </w:rPr>
        <w:t xml:space="preserve">theme_bw</w:t>
      </w:r>
      <w:r>
        <w:rPr>
          <w:rStyle w:val="NormalTok"/>
        </w:rPr>
        <w:t xml:space="preserve">())</w:t>
      </w:r>
      <w:r>
        <w:br/>
      </w:r>
      <w:r>
        <w:rPr>
          <w:rStyle w:val="NormalTok"/>
        </w:rPr>
        <w:t xml:space="preserve">g0 </w:t>
      </w:r>
      <w:r>
        <w:rPr>
          <w:rStyle w:val="OtherTok"/>
        </w:rPr>
        <w:t xml:space="preserve">&lt;-</w:t>
      </w:r>
      <w:r>
        <w:rPr>
          <w:rStyle w:val="FunctionTok"/>
        </w:rPr>
        <w:t xml:space="preserve">ggplot</w:t>
      </w:r>
      <w:r>
        <w:rPr>
          <w:rStyle w:val="NormalTok"/>
        </w:rPr>
        <w:t xml:space="preserve">(d,</w:t>
      </w:r>
      <w:r>
        <w:rPr>
          <w:rStyle w:val="FunctionTok"/>
        </w:rPr>
        <w:t xml:space="preserve">aes</w:t>
      </w:r>
      <w:r>
        <w:rPr>
          <w:rStyle w:val="NormalTok"/>
        </w:rPr>
        <w:t xml:space="preserve">(</w:t>
      </w:r>
      <w:r>
        <w:rPr>
          <w:rStyle w:val="AttributeTok"/>
        </w:rPr>
        <w:t xml:space="preserve">x=</w:t>
      </w:r>
      <w:r>
        <w:rPr>
          <w:rStyle w:val="NormalTok"/>
        </w:rPr>
        <w:t xml:space="preserve">LeafType,</w:t>
      </w:r>
      <w:r>
        <w:rPr>
          <w:rStyle w:val="AttributeTok"/>
        </w:rPr>
        <w:t xml:space="preserve">y=</w:t>
      </w:r>
      <w:r>
        <w:rPr>
          <w:rStyle w:val="NormalTok"/>
        </w:rPr>
        <w:t xml:space="preserve">LeafArea_mm2))</w:t>
      </w:r>
      <w:r>
        <w:br/>
      </w:r>
      <w:r>
        <w:rPr>
          <w:rStyle w:val="NormalTok"/>
        </w:rPr>
        <w:t xml:space="preserve">g1</w:t>
      </w:r>
      <w:r>
        <w:rPr>
          <w:rStyle w:val="OtherTok"/>
        </w:rPr>
        <w:t xml:space="preserve">&lt;-</w:t>
      </w:r>
      <w:r>
        <w:rPr>
          <w:rStyle w:val="NormalTok"/>
        </w:rPr>
        <w:t xml:space="preserve">g0 </w:t>
      </w:r>
      <w:r>
        <w:rPr>
          <w:rStyle w:val="SpecialCharTok"/>
        </w:rPr>
        <w:t xml:space="preserve">+</w:t>
      </w:r>
      <w:r>
        <w:rPr>
          <w:rStyle w:val="NormalTok"/>
        </w:rPr>
        <w:t xml:space="preserve"> </w:t>
      </w:r>
      <w:r>
        <w:rPr>
          <w:rStyle w:val="FunctionTok"/>
        </w:rPr>
        <w:t xml:space="preserve">geom_boxplot</w:t>
      </w:r>
      <w:r>
        <w:rPr>
          <w:rStyle w:val="NormalTok"/>
        </w:rPr>
        <w:t xml:space="preserve">() </w:t>
      </w:r>
      <w:r>
        <w:rPr>
          <w:rStyle w:val="SpecialCharTok"/>
        </w:rPr>
        <w:t xml:space="preserve">+</w:t>
      </w:r>
      <w:r>
        <w:rPr>
          <w:rStyle w:val="FunctionTok"/>
        </w:rPr>
        <w:t xml:space="preserve">labs</w:t>
      </w:r>
      <w:r>
        <w:rPr>
          <w:rStyle w:val="NormalTok"/>
        </w:rPr>
        <w:t xml:space="preserve">(</w:t>
      </w:r>
      <w:r>
        <w:rPr>
          <w:rStyle w:val="AttributeTok"/>
        </w:rPr>
        <w:t xml:space="preserve">title=</w:t>
      </w:r>
      <w:r>
        <w:rPr>
          <w:rStyle w:val="StringTok"/>
        </w:rPr>
        <w:t xml:space="preserve">"(a)"</w:t>
      </w:r>
      <w:r>
        <w:rPr>
          <w:rStyle w:val="NormalTok"/>
        </w:rPr>
        <w:t xml:space="preserve">,</w:t>
      </w:r>
      <w:r>
        <w:rPr>
          <w:rStyle w:val="AttributeTok"/>
        </w:rPr>
        <w:t xml:space="preserve">y =</w:t>
      </w:r>
      <w:r>
        <w:rPr>
          <w:rStyle w:val="NormalTok"/>
        </w:rPr>
        <w:t xml:space="preserve"> </w:t>
      </w:r>
      <w:r>
        <w:rPr>
          <w:rStyle w:val="FunctionTok"/>
        </w:rPr>
        <w:t xml:space="preserve">bquote</w:t>
      </w:r>
      <w:r>
        <w:rPr>
          <w:rStyle w:val="NormalTok"/>
        </w:rPr>
        <w:t xml:space="preserve">(</w:t>
      </w:r>
      <w:r>
        <w:rPr>
          <w:rStyle w:val="StringTok"/>
        </w:rPr>
        <w:t xml:space="preserve">"Leaf area in"</w:t>
      </w:r>
      <w:r>
        <w:rPr>
          <w:rStyle w:val="SpecialCharTok"/>
        </w:rPr>
        <w:t xml:space="preserve">~</w:t>
      </w:r>
      <w:r>
        <w:rPr>
          <w:rStyle w:val="NormalTok"/>
        </w:rPr>
        <w:t xml:space="preserve">m</w:t>
      </w:r>
      <w:r>
        <w:rPr>
          <w:rStyle w:val="SpecialCharTok"/>
        </w:rPr>
        <w:t xml:space="preserve">^</w:t>
      </w:r>
      <w:r>
        <w:rPr>
          <w:rStyle w:val="DecValTok"/>
        </w:rPr>
        <w:t xml:space="preserve">2</w:t>
      </w:r>
      <w:r>
        <w:rPr>
          <w:rStyle w:val="NormalTok"/>
        </w:rPr>
        <w:t xml:space="preserve">), </w:t>
      </w:r>
      <w:r>
        <w:rPr>
          <w:rStyle w:val="AttributeTok"/>
        </w:rPr>
        <w:t xml:space="preserve">x=</w:t>
      </w:r>
      <w:r>
        <w:rPr>
          <w:rStyle w:val="StringTok"/>
        </w:rPr>
        <w:t xml:space="preserve">"Leaf type"</w:t>
      </w:r>
      <w:r>
        <w:rPr>
          <w:rStyle w:val="NormalTok"/>
        </w:rPr>
        <w:t xml:space="preserve">)</w:t>
      </w:r>
      <w:r>
        <w:br/>
      </w:r>
      <w:r>
        <w:rPr>
          <w:rStyle w:val="NormalTok"/>
        </w:rPr>
        <w:t xml:space="preserve">g2 </w:t>
      </w:r>
      <w:r>
        <w:rPr>
          <w:rStyle w:val="OtherTok"/>
        </w:rPr>
        <w:t xml:space="preserve">&lt;-</w:t>
      </w:r>
      <w:r>
        <w:rPr>
          <w:rStyle w:val="FunctionTok"/>
        </w:rPr>
        <w:t xml:space="preserve">ci</w:t>
      </w:r>
      <w:r>
        <w:rPr>
          <w:rStyle w:val="NormalTok"/>
        </w:rPr>
        <w:t xml:space="preserve">(g0) </w:t>
      </w:r>
      <w:r>
        <w:rPr>
          <w:rStyle w:val="SpecialCharTok"/>
        </w:rPr>
        <w:t xml:space="preserve">+</w:t>
      </w:r>
      <w:r>
        <w:rPr>
          <w:rStyle w:val="FunctionTok"/>
        </w:rPr>
        <w:t xml:space="preserve">labs</w:t>
      </w:r>
      <w:r>
        <w:rPr>
          <w:rStyle w:val="NormalTok"/>
        </w:rPr>
        <w:t xml:space="preserve">(</w:t>
      </w:r>
      <w:r>
        <w:rPr>
          <w:rStyle w:val="AttributeTok"/>
        </w:rPr>
        <w:t xml:space="preserve">title=</w:t>
      </w:r>
      <w:r>
        <w:rPr>
          <w:rStyle w:val="StringTok"/>
        </w:rPr>
        <w:t xml:space="preserve">"(b)"</w:t>
      </w:r>
      <w:r>
        <w:rPr>
          <w:rStyle w:val="NormalTok"/>
        </w:rPr>
        <w:t xml:space="preserve">,</w:t>
      </w:r>
      <w:r>
        <w:rPr>
          <w:rStyle w:val="AttributeTok"/>
        </w:rPr>
        <w:t xml:space="preserve">y =</w:t>
      </w:r>
      <w:r>
        <w:rPr>
          <w:rStyle w:val="NormalTok"/>
        </w:rPr>
        <w:t xml:space="preserve"> </w:t>
      </w:r>
      <w:r>
        <w:rPr>
          <w:rStyle w:val="FunctionTok"/>
        </w:rPr>
        <w:t xml:space="preserve">bquote</w:t>
      </w:r>
      <w:r>
        <w:rPr>
          <w:rStyle w:val="NormalTok"/>
        </w:rPr>
        <w:t xml:space="preserve">(</w:t>
      </w:r>
      <w:r>
        <w:rPr>
          <w:rStyle w:val="StringTok"/>
        </w:rPr>
        <w:t xml:space="preserve">"Leaf area in"</w:t>
      </w:r>
      <w:r>
        <w:rPr>
          <w:rStyle w:val="SpecialCharTok"/>
        </w:rPr>
        <w:t xml:space="preserve">~</w:t>
      </w:r>
      <w:r>
        <w:rPr>
          <w:rStyle w:val="NormalTok"/>
        </w:rPr>
        <w:t xml:space="preserve">m</w:t>
      </w:r>
      <w:r>
        <w:rPr>
          <w:rStyle w:val="SpecialCharTok"/>
        </w:rPr>
        <w:t xml:space="preserve">^</w:t>
      </w:r>
      <w:r>
        <w:rPr>
          <w:rStyle w:val="DecValTok"/>
        </w:rPr>
        <w:t xml:space="preserve">2</w:t>
      </w:r>
      <w:r>
        <w:rPr>
          <w:rStyle w:val="NormalTok"/>
        </w:rPr>
        <w:t xml:space="preserve">), </w:t>
      </w:r>
      <w:r>
        <w:rPr>
          <w:rStyle w:val="AttributeTok"/>
        </w:rPr>
        <w:t xml:space="preserve">x=</w:t>
      </w:r>
      <w:r>
        <w:rPr>
          <w:rStyle w:val="StringTok"/>
        </w:rPr>
        <w:t xml:space="preserve">"Leaf type"</w:t>
      </w:r>
      <w:r>
        <w:rPr>
          <w:rStyle w:val="NormalTok"/>
        </w:rPr>
        <w:t xml:space="preserve">)</w:t>
      </w:r>
      <w:r>
        <w:br/>
      </w:r>
      <w:r>
        <w:rPr>
          <w:rStyle w:val="FunctionTok"/>
        </w:rPr>
        <w:t xml:space="preserve">multiplot</w:t>
      </w:r>
      <w:r>
        <w:rPr>
          <w:rStyle w:val="NormalTok"/>
        </w:rPr>
        <w:t xml:space="preserve">(g1,g2, </w:t>
      </w:r>
      <w:r>
        <w:rPr>
          <w:rStyle w:val="AttributeTok"/>
        </w:rPr>
        <w:t xml:space="preserve">cols=</w:t>
      </w:r>
      <w:r>
        <w:rPr>
          <w:rStyle w:val="DecValTok"/>
        </w:rPr>
        <w:t xml:space="preserve">2</w:t>
      </w:r>
      <w:r>
        <w:rPr>
          <w:rStyle w:val="NormalTok"/>
        </w:rPr>
        <w:t xml:space="preserve">)</w:t>
      </w:r>
    </w:p>
    <w:p>
      <w:pPr>
        <w:pStyle w:val="SourceCode"/>
      </w:pPr>
      <w:r>
        <w:rPr>
          <w:rStyle w:val="DocumentationTok"/>
        </w:rPr>
        <w:t xml:space="preserve">## R code to produce figure 2</w:t>
      </w:r>
      <w:r>
        <w:br/>
      </w:r>
      <w:r>
        <w:rPr>
          <w:rStyle w:val="CommentTok"/>
        </w:rPr>
        <w:t xml:space="preserve"># To put this all together you would run a code chunk for each figure </w:t>
      </w:r>
      <w:r>
        <w:br/>
      </w:r>
      <w:r>
        <w:rPr>
          <w:rStyle w:val="CommentTok"/>
        </w:rPr>
        <w:t xml:space="preserve"># whilst investigating the data, then collect them later.</w:t>
      </w:r>
      <w:r>
        <w:br/>
      </w:r>
      <w:r>
        <w:rPr>
          <w:rStyle w:val="CommentTok"/>
        </w:rPr>
        <w:t xml:space="preserve"># Make sure to use a different name for each plot.</w:t>
      </w:r>
      <w:r>
        <w:br/>
      </w:r>
      <w:r>
        <w:br/>
      </w:r>
      <w:r>
        <w:rPr>
          <w:rStyle w:val="NormalTok"/>
        </w:rPr>
        <w:t xml:space="preserve">g0</w:t>
      </w:r>
      <w:r>
        <w:rPr>
          <w:rStyle w:val="OtherTok"/>
        </w:rPr>
        <w:t xml:space="preserve">&lt;-</w:t>
      </w:r>
      <w:r>
        <w:rPr>
          <w:rStyle w:val="FunctionTok"/>
        </w:rPr>
        <w:t xml:space="preserve">ggplot</w:t>
      </w:r>
      <w:r>
        <w:rPr>
          <w:rStyle w:val="NormalTok"/>
        </w:rPr>
        <w:t xml:space="preserve">(d,</w:t>
      </w:r>
      <w:r>
        <w:rPr>
          <w:rStyle w:val="FunctionTok"/>
        </w:rPr>
        <w:t xml:space="preserve">aes</w:t>
      </w:r>
      <w:r>
        <w:rPr>
          <w:rStyle w:val="NormalTok"/>
        </w:rPr>
        <w:t xml:space="preserve">(</w:t>
      </w:r>
      <w:r>
        <w:rPr>
          <w:rStyle w:val="AttributeTok"/>
        </w:rPr>
        <w:t xml:space="preserve">x=</w:t>
      </w:r>
      <w:r>
        <w:rPr>
          <w:rStyle w:val="NormalTok"/>
        </w:rPr>
        <w:t xml:space="preserve">LeafType, </w:t>
      </w:r>
      <w:r>
        <w:rPr>
          <w:rStyle w:val="AttributeTok"/>
        </w:rPr>
        <w:t xml:space="preserve">y=</w:t>
      </w:r>
      <w:r>
        <w:rPr>
          <w:rStyle w:val="NormalTok"/>
        </w:rPr>
        <w:t xml:space="preserve">LeafLength_mm)) </w:t>
      </w:r>
      <w:r>
        <w:br/>
      </w:r>
      <w:r>
        <w:rPr>
          <w:rStyle w:val="NormalTok"/>
        </w:rPr>
        <w:t xml:space="preserve">g1</w:t>
      </w:r>
      <w:r>
        <w:rPr>
          <w:rStyle w:val="OtherTok"/>
        </w:rPr>
        <w:t xml:space="preserve">&lt;-</w:t>
      </w:r>
      <w:r>
        <w:rPr>
          <w:rStyle w:val="FunctionTok"/>
        </w:rPr>
        <w:t xml:space="preserve">ci</w:t>
      </w:r>
      <w:r>
        <w:rPr>
          <w:rStyle w:val="NormalTok"/>
        </w:rPr>
        <w:t xml:space="preserve">(g0)</w:t>
      </w:r>
      <w:r>
        <w:br/>
      </w:r>
      <w:r>
        <w:rPr>
          <w:rStyle w:val="NormalTok"/>
        </w:rPr>
        <w:t xml:space="preserve">g1</w:t>
      </w:r>
      <w:r>
        <w:rPr>
          <w:rStyle w:val="OtherTok"/>
        </w:rPr>
        <w:t xml:space="preserve">&lt;-</w:t>
      </w:r>
      <w:r>
        <w:rPr>
          <w:rStyle w:val="NormalTok"/>
        </w:rPr>
        <w:t xml:space="preserve">g1 </w:t>
      </w:r>
      <w:r>
        <w:rPr>
          <w:rStyle w:val="SpecialCharTok"/>
        </w:rPr>
        <w:t xml:space="preserve">+</w:t>
      </w:r>
      <w:r>
        <w:rPr>
          <w:rStyle w:val="FunctionTok"/>
        </w:rPr>
        <w:t xml:space="preserve">labs</w:t>
      </w:r>
      <w:r>
        <w:rPr>
          <w:rStyle w:val="NormalTok"/>
        </w:rPr>
        <w:t xml:space="preserve">(</w:t>
      </w:r>
      <w:r>
        <w:rPr>
          <w:rStyle w:val="AttributeTok"/>
        </w:rPr>
        <w:t xml:space="preserve">title=</w:t>
      </w:r>
      <w:r>
        <w:rPr>
          <w:rStyle w:val="StringTok"/>
        </w:rPr>
        <w:t xml:space="preserve">"(a)"</w:t>
      </w:r>
      <w:r>
        <w:rPr>
          <w:rStyle w:val="NormalTok"/>
        </w:rPr>
        <w:t xml:space="preserve">,</w:t>
      </w:r>
      <w:r>
        <w:rPr>
          <w:rStyle w:val="AttributeTok"/>
        </w:rPr>
        <w:t xml:space="preserve">x =</w:t>
      </w:r>
      <w:r>
        <w:rPr>
          <w:rStyle w:val="NormalTok"/>
        </w:rPr>
        <w:t xml:space="preserve"> </w:t>
      </w:r>
      <w:r>
        <w:rPr>
          <w:rStyle w:val="StringTok"/>
        </w:rPr>
        <w:t xml:space="preserve">"Leaf type"</w:t>
      </w:r>
      <w:r>
        <w:rPr>
          <w:rStyle w:val="NormalTok"/>
        </w:rPr>
        <w:t xml:space="preserve">, </w:t>
      </w:r>
      <w:r>
        <w:rPr>
          <w:rStyle w:val="AttributeTok"/>
        </w:rPr>
        <w:t xml:space="preserve">y=</w:t>
      </w:r>
      <w:r>
        <w:rPr>
          <w:rStyle w:val="StringTok"/>
        </w:rPr>
        <w:t xml:space="preserve">"Leaf length in mm"</w:t>
      </w:r>
      <w:r>
        <w:rPr>
          <w:rStyle w:val="NormalTok"/>
        </w:rPr>
        <w:t xml:space="preserve">)</w:t>
      </w:r>
      <w:r>
        <w:br/>
      </w:r>
      <w:r>
        <w:br/>
      </w:r>
      <w:r>
        <w:rPr>
          <w:rStyle w:val="NormalTok"/>
        </w:rPr>
        <w:t xml:space="preserve">g0</w:t>
      </w:r>
      <w:r>
        <w:rPr>
          <w:rStyle w:val="OtherTok"/>
        </w:rPr>
        <w:t xml:space="preserve">&lt;-</w:t>
      </w:r>
      <w:r>
        <w:rPr>
          <w:rStyle w:val="FunctionTok"/>
        </w:rPr>
        <w:t xml:space="preserve">ggplot</w:t>
      </w:r>
      <w:r>
        <w:rPr>
          <w:rStyle w:val="NormalTok"/>
        </w:rPr>
        <w:t xml:space="preserve">(d,</w:t>
      </w:r>
      <w:r>
        <w:rPr>
          <w:rStyle w:val="FunctionTok"/>
        </w:rPr>
        <w:t xml:space="preserve">aes</w:t>
      </w:r>
      <w:r>
        <w:rPr>
          <w:rStyle w:val="NormalTok"/>
        </w:rPr>
        <w:t xml:space="preserve">(</w:t>
      </w:r>
      <w:r>
        <w:rPr>
          <w:rStyle w:val="AttributeTok"/>
        </w:rPr>
        <w:t xml:space="preserve">x=</w:t>
      </w:r>
      <w:r>
        <w:rPr>
          <w:rStyle w:val="NormalTok"/>
        </w:rPr>
        <w:t xml:space="preserve">LeafType, </w:t>
      </w:r>
      <w:r>
        <w:rPr>
          <w:rStyle w:val="AttributeTok"/>
        </w:rPr>
        <w:t xml:space="preserve">y=</w:t>
      </w:r>
      <w:r>
        <w:rPr>
          <w:rStyle w:val="NormalTok"/>
        </w:rPr>
        <w:t xml:space="preserve">LeafMaxWidth_mm)) </w:t>
      </w:r>
      <w:r>
        <w:br/>
      </w:r>
      <w:r>
        <w:rPr>
          <w:rStyle w:val="NormalTok"/>
        </w:rPr>
        <w:t xml:space="preserve">g2</w:t>
      </w:r>
      <w:r>
        <w:rPr>
          <w:rStyle w:val="OtherTok"/>
        </w:rPr>
        <w:t xml:space="preserve">&lt;-</w:t>
      </w:r>
      <w:r>
        <w:rPr>
          <w:rStyle w:val="FunctionTok"/>
        </w:rPr>
        <w:t xml:space="preserve">ci</w:t>
      </w:r>
      <w:r>
        <w:rPr>
          <w:rStyle w:val="NormalTok"/>
        </w:rPr>
        <w:t xml:space="preserve">(g0)</w:t>
      </w:r>
      <w:r>
        <w:br/>
      </w:r>
      <w:r>
        <w:rPr>
          <w:rStyle w:val="NormalTok"/>
        </w:rPr>
        <w:t xml:space="preserve">g2</w:t>
      </w:r>
      <w:r>
        <w:rPr>
          <w:rStyle w:val="OtherTok"/>
        </w:rPr>
        <w:t xml:space="preserve">&lt;-</w:t>
      </w:r>
      <w:r>
        <w:rPr>
          <w:rStyle w:val="NormalTok"/>
        </w:rPr>
        <w:t xml:space="preserve">g2 </w:t>
      </w:r>
      <w:r>
        <w:rPr>
          <w:rStyle w:val="SpecialCharTok"/>
        </w:rPr>
        <w:t xml:space="preserve">+</w:t>
      </w:r>
      <w:r>
        <w:rPr>
          <w:rStyle w:val="FunctionTok"/>
        </w:rPr>
        <w:t xml:space="preserve">labs</w:t>
      </w:r>
      <w:r>
        <w:rPr>
          <w:rStyle w:val="NormalTok"/>
        </w:rPr>
        <w:t xml:space="preserve">(</w:t>
      </w:r>
      <w:r>
        <w:rPr>
          <w:rStyle w:val="AttributeTok"/>
        </w:rPr>
        <w:t xml:space="preserve">title=</w:t>
      </w:r>
      <w:r>
        <w:rPr>
          <w:rStyle w:val="StringTok"/>
        </w:rPr>
        <w:t xml:space="preserve">"(b)"</w:t>
      </w:r>
      <w:r>
        <w:rPr>
          <w:rStyle w:val="NormalTok"/>
        </w:rPr>
        <w:t xml:space="preserve">,</w:t>
      </w:r>
      <w:r>
        <w:rPr>
          <w:rStyle w:val="AttributeTok"/>
        </w:rPr>
        <w:t xml:space="preserve">x =</w:t>
      </w:r>
      <w:r>
        <w:rPr>
          <w:rStyle w:val="NormalTok"/>
        </w:rPr>
        <w:t xml:space="preserve"> </w:t>
      </w:r>
      <w:r>
        <w:rPr>
          <w:rStyle w:val="StringTok"/>
        </w:rPr>
        <w:t xml:space="preserve">"Leaf type"</w:t>
      </w:r>
      <w:r>
        <w:rPr>
          <w:rStyle w:val="NormalTok"/>
        </w:rPr>
        <w:t xml:space="preserve">, </w:t>
      </w:r>
      <w:r>
        <w:rPr>
          <w:rStyle w:val="AttributeTok"/>
        </w:rPr>
        <w:t xml:space="preserve">y=</w:t>
      </w:r>
      <w:r>
        <w:rPr>
          <w:rStyle w:val="StringTok"/>
        </w:rPr>
        <w:t xml:space="preserve">"Leaf maximum width in mm"</w:t>
      </w:r>
      <w:r>
        <w:rPr>
          <w:rStyle w:val="NormalTok"/>
        </w:rPr>
        <w:t xml:space="preserve">)</w:t>
      </w:r>
      <w:r>
        <w:br/>
      </w:r>
      <w:r>
        <w:br/>
      </w:r>
      <w:r>
        <w:rPr>
          <w:rStyle w:val="NormalTok"/>
        </w:rPr>
        <w:t xml:space="preserve">g0</w:t>
      </w:r>
      <w:r>
        <w:rPr>
          <w:rStyle w:val="OtherTok"/>
        </w:rPr>
        <w:t xml:space="preserve">&lt;-</w:t>
      </w:r>
      <w:r>
        <w:rPr>
          <w:rStyle w:val="FunctionTok"/>
        </w:rPr>
        <w:t xml:space="preserve">ggplot</w:t>
      </w:r>
      <w:r>
        <w:rPr>
          <w:rStyle w:val="NormalTok"/>
        </w:rPr>
        <w:t xml:space="preserve">(d,</w:t>
      </w:r>
      <w:r>
        <w:rPr>
          <w:rStyle w:val="FunctionTok"/>
        </w:rPr>
        <w:t xml:space="preserve">aes</w:t>
      </w:r>
      <w:r>
        <w:rPr>
          <w:rStyle w:val="NormalTok"/>
        </w:rPr>
        <w:t xml:space="preserve">(</w:t>
      </w:r>
      <w:r>
        <w:rPr>
          <w:rStyle w:val="AttributeTok"/>
        </w:rPr>
        <w:t xml:space="preserve">x=</w:t>
      </w:r>
      <w:r>
        <w:rPr>
          <w:rStyle w:val="NormalTok"/>
        </w:rPr>
        <w:t xml:space="preserve">LeafMaxWidth_mm, </w:t>
      </w:r>
      <w:r>
        <w:rPr>
          <w:rStyle w:val="AttributeTok"/>
        </w:rPr>
        <w:t xml:space="preserve">y=</w:t>
      </w:r>
      <w:r>
        <w:rPr>
          <w:rStyle w:val="NormalTok"/>
        </w:rPr>
        <w:t xml:space="preserve">LeafLength_mm)) </w:t>
      </w:r>
      <w:r>
        <w:br/>
      </w:r>
      <w:r>
        <w:rPr>
          <w:rStyle w:val="NormalTok"/>
        </w:rPr>
        <w:t xml:space="preserve">g3</w:t>
      </w:r>
      <w:r>
        <w:rPr>
          <w:rStyle w:val="OtherTok"/>
        </w:rPr>
        <w:t xml:space="preserve">&lt;-</w:t>
      </w:r>
      <w:r>
        <w:rPr>
          <w:rStyle w:val="NormalTok"/>
        </w:rPr>
        <w:t xml:space="preserve">g0 </w:t>
      </w:r>
      <w:r>
        <w:rPr>
          <w:rStyle w:val="SpecialCharTok"/>
        </w:rPr>
        <w:t xml:space="preserve">+</w:t>
      </w:r>
      <w:r>
        <w:rPr>
          <w:rStyle w:val="NormalTok"/>
        </w:rPr>
        <w:t xml:space="preserve"> </w:t>
      </w:r>
      <w:r>
        <w:rPr>
          <w:rStyle w:val="FunctionTok"/>
        </w:rPr>
        <w:t xml:space="preserve">geom_point</w:t>
      </w:r>
      <w:r>
        <w:rPr>
          <w:rStyle w:val="NormalTok"/>
        </w:rPr>
        <w:t xml:space="preserve">(</w:t>
      </w:r>
      <w:r>
        <w:rPr>
          <w:rStyle w:val="FunctionTok"/>
        </w:rPr>
        <w:t xml:space="preserve">aes</w:t>
      </w:r>
      <w:r>
        <w:rPr>
          <w:rStyle w:val="NormalTok"/>
        </w:rPr>
        <w:t xml:space="preserve">(</w:t>
      </w:r>
      <w:r>
        <w:rPr>
          <w:rStyle w:val="AttributeTok"/>
        </w:rPr>
        <w:t xml:space="preserve">col=</w:t>
      </w:r>
      <w:r>
        <w:rPr>
          <w:rStyle w:val="NormalTok"/>
        </w:rPr>
        <w:t xml:space="preserve">LeafType)) </w:t>
      </w:r>
      <w:r>
        <w:rPr>
          <w:rStyle w:val="SpecialCharTok"/>
        </w:rPr>
        <w:t xml:space="preserve">+</w:t>
      </w:r>
      <w:r>
        <w:rPr>
          <w:rStyle w:val="NormalTok"/>
        </w:rPr>
        <w:t xml:space="preserve"> </w:t>
      </w:r>
      <w:r>
        <w:rPr>
          <w:rStyle w:val="FunctionTok"/>
        </w:rPr>
        <w:t xml:space="preserve">geom_smooth</w:t>
      </w:r>
      <w:r>
        <w:rPr>
          <w:rStyle w:val="NormalTok"/>
        </w:rPr>
        <w:t xml:space="preserve">(</w:t>
      </w:r>
      <w:r>
        <w:rPr>
          <w:rStyle w:val="AttributeTok"/>
        </w:rPr>
        <w:t xml:space="preserve">method=</w:t>
      </w:r>
      <w:r>
        <w:rPr>
          <w:rStyle w:val="StringTok"/>
        </w:rPr>
        <w:t xml:space="preserve">"lm"</w:t>
      </w:r>
      <w:r>
        <w:rPr>
          <w:rStyle w:val="NormalTok"/>
        </w:rPr>
        <w:t xml:space="preserve">)</w:t>
      </w:r>
      <w:r>
        <w:br/>
      </w:r>
      <w:r>
        <w:rPr>
          <w:rStyle w:val="NormalTok"/>
        </w:rPr>
        <w:t xml:space="preserve">g3 </w:t>
      </w:r>
      <w:r>
        <w:rPr>
          <w:rStyle w:val="OtherTok"/>
        </w:rPr>
        <w:t xml:space="preserve">&lt;-</w:t>
      </w:r>
      <w:r>
        <w:rPr>
          <w:rStyle w:val="NormalTok"/>
        </w:rPr>
        <w:t xml:space="preserve"> g3</w:t>
      </w:r>
      <w:r>
        <w:rPr>
          <w:rStyle w:val="SpecialCharTok"/>
        </w:rPr>
        <w:t xml:space="preserve">+</w:t>
      </w:r>
      <w:r>
        <w:rPr>
          <w:rStyle w:val="NormalTok"/>
        </w:rPr>
        <w:t xml:space="preserve"> </w:t>
      </w:r>
      <w:r>
        <w:rPr>
          <w:rStyle w:val="FunctionTok"/>
        </w:rPr>
        <w:t xml:space="preserve">geom_mark_ellipse</w:t>
      </w:r>
      <w:r>
        <w:rPr>
          <w:rStyle w:val="NormalTok"/>
        </w:rPr>
        <w:t xml:space="preserve">(</w:t>
      </w:r>
      <w:r>
        <w:rPr>
          <w:rStyle w:val="AttributeTok"/>
        </w:rPr>
        <w:t xml:space="preserve">expand=</w:t>
      </w:r>
      <w:r>
        <w:rPr>
          <w:rStyle w:val="FloatTok"/>
        </w:rPr>
        <w:t xml:space="preserve">0.02</w:t>
      </w:r>
      <w:r>
        <w:rPr>
          <w:rStyle w:val="NormalTok"/>
        </w:rPr>
        <w:t xml:space="preserve">,</w:t>
      </w:r>
      <w:r>
        <w:rPr>
          <w:rStyle w:val="FunctionTok"/>
        </w:rPr>
        <w:t xml:space="preserve">aes</w:t>
      </w:r>
      <w:r>
        <w:rPr>
          <w:rStyle w:val="NormalTok"/>
        </w:rPr>
        <w:t xml:space="preserve">(</w:t>
      </w:r>
      <w:r>
        <w:rPr>
          <w:rStyle w:val="AttributeTok"/>
        </w:rPr>
        <w:t xml:space="preserve">fill=</w:t>
      </w:r>
      <w:r>
        <w:rPr>
          <w:rStyle w:val="NormalTok"/>
        </w:rPr>
        <w:t xml:space="preserve">LeafType))</w:t>
      </w:r>
      <w:r>
        <w:br/>
      </w:r>
      <w:r>
        <w:rPr>
          <w:rStyle w:val="NormalTok"/>
        </w:rPr>
        <w:t xml:space="preserve">g3</w:t>
      </w:r>
      <w:r>
        <w:rPr>
          <w:rStyle w:val="OtherTok"/>
        </w:rPr>
        <w:t xml:space="preserve">&lt;-</w:t>
      </w:r>
      <w:r>
        <w:rPr>
          <w:rStyle w:val="NormalTok"/>
        </w:rPr>
        <w:t xml:space="preserve">g3</w:t>
      </w:r>
      <w:r>
        <w:rPr>
          <w:rStyle w:val="SpecialCharTok"/>
        </w:rPr>
        <w:t xml:space="preserve">+</w:t>
      </w:r>
      <w:r>
        <w:rPr>
          <w:rStyle w:val="FunctionTok"/>
        </w:rPr>
        <w:t xml:space="preserve">labs</w:t>
      </w:r>
      <w:r>
        <w:rPr>
          <w:rStyle w:val="NormalTok"/>
        </w:rPr>
        <w:t xml:space="preserve">(</w:t>
      </w:r>
      <w:r>
        <w:rPr>
          <w:rStyle w:val="AttributeTok"/>
        </w:rPr>
        <w:t xml:space="preserve">title=</w:t>
      </w:r>
      <w:r>
        <w:rPr>
          <w:rStyle w:val="StringTok"/>
        </w:rPr>
        <w:t xml:space="preserve">"(c)"</w:t>
      </w:r>
      <w:r>
        <w:rPr>
          <w:rStyle w:val="NormalTok"/>
        </w:rPr>
        <w:t xml:space="preserve">, </w:t>
      </w:r>
      <w:r>
        <w:rPr>
          <w:rStyle w:val="AttributeTok"/>
        </w:rPr>
        <w:t xml:space="preserve">y =</w:t>
      </w:r>
      <w:r>
        <w:rPr>
          <w:rStyle w:val="NormalTok"/>
        </w:rPr>
        <w:t xml:space="preserve"> </w:t>
      </w:r>
      <w:r>
        <w:rPr>
          <w:rStyle w:val="StringTok"/>
        </w:rPr>
        <w:t xml:space="preserve">"Leaf length in mm"</w:t>
      </w:r>
      <w:r>
        <w:rPr>
          <w:rStyle w:val="NormalTok"/>
        </w:rPr>
        <w:t xml:space="preserve">, </w:t>
      </w:r>
      <w:r>
        <w:rPr>
          <w:rStyle w:val="AttributeTok"/>
        </w:rPr>
        <w:t xml:space="preserve">x=</w:t>
      </w:r>
      <w:r>
        <w:rPr>
          <w:rStyle w:val="StringTok"/>
        </w:rPr>
        <w:t xml:space="preserve">"Leaf maximum width in mm"</w:t>
      </w:r>
      <w:r>
        <w:rPr>
          <w:rStyle w:val="NormalTok"/>
        </w:rPr>
        <w:t xml:space="preserve">)</w:t>
      </w:r>
      <w:r>
        <w:br/>
      </w:r>
      <w:r>
        <w:br/>
      </w:r>
      <w:r>
        <w:br/>
      </w:r>
      <w:r>
        <w:rPr>
          <w:rStyle w:val="NormalTok"/>
        </w:rPr>
        <w:t xml:space="preserve">g0</w:t>
      </w:r>
      <w:r>
        <w:rPr>
          <w:rStyle w:val="OtherTok"/>
        </w:rPr>
        <w:t xml:space="preserve">&lt;-</w:t>
      </w:r>
      <w:r>
        <w:rPr>
          <w:rStyle w:val="FunctionTok"/>
        </w:rPr>
        <w:t xml:space="preserve">ggplot</w:t>
      </w:r>
      <w:r>
        <w:rPr>
          <w:rStyle w:val="NormalTok"/>
        </w:rPr>
        <w:t xml:space="preserve">(d,</w:t>
      </w:r>
      <w:r>
        <w:rPr>
          <w:rStyle w:val="FunctionTok"/>
        </w:rPr>
        <w:t xml:space="preserve">aes</w:t>
      </w:r>
      <w:r>
        <w:rPr>
          <w:rStyle w:val="NormalTok"/>
        </w:rPr>
        <w:t xml:space="preserve">(</w:t>
      </w:r>
      <w:r>
        <w:rPr>
          <w:rStyle w:val="AttributeTok"/>
        </w:rPr>
        <w:t xml:space="preserve">x=</w:t>
      </w:r>
      <w:r>
        <w:rPr>
          <w:rStyle w:val="NormalTok"/>
        </w:rPr>
        <w:t xml:space="preserve">LeafMaxWidth_mm, </w:t>
      </w:r>
      <w:r>
        <w:rPr>
          <w:rStyle w:val="AttributeTok"/>
        </w:rPr>
        <w:t xml:space="preserve">y=</w:t>
      </w:r>
      <w:r>
        <w:rPr>
          <w:rStyle w:val="NormalTok"/>
        </w:rPr>
        <w:t xml:space="preserve">LeafLength_mm, </w:t>
      </w:r>
      <w:r>
        <w:rPr>
          <w:rStyle w:val="AttributeTok"/>
        </w:rPr>
        <w:t xml:space="preserve">colour=</w:t>
      </w:r>
      <w:r>
        <w:rPr>
          <w:rStyle w:val="NormalTok"/>
        </w:rPr>
        <w:t xml:space="preserve">LeafType)) </w:t>
      </w:r>
      <w:r>
        <w:br/>
      </w:r>
      <w:r>
        <w:rPr>
          <w:rStyle w:val="NormalTok"/>
        </w:rPr>
        <w:t xml:space="preserve">g4</w:t>
      </w:r>
      <w:r>
        <w:rPr>
          <w:rStyle w:val="OtherTok"/>
        </w:rPr>
        <w:t xml:space="preserve">&lt;-</w:t>
      </w:r>
      <w:r>
        <w:rPr>
          <w:rStyle w:val="NormalTok"/>
        </w:rPr>
        <w:t xml:space="preserve">g0 </w:t>
      </w:r>
      <w:r>
        <w:rPr>
          <w:rStyle w:val="SpecialCharTok"/>
        </w:rPr>
        <w:t xml:space="preserve">+</w:t>
      </w:r>
      <w:r>
        <w:rPr>
          <w:rStyle w:val="NormalTok"/>
        </w:rPr>
        <w:t xml:space="preserve"> </w:t>
      </w:r>
      <w:r>
        <w:rPr>
          <w:rStyle w:val="FunctionTok"/>
        </w:rPr>
        <w:t xml:space="preserve">geom_point</w:t>
      </w:r>
      <w:r>
        <w:rPr>
          <w:rStyle w:val="NormalTok"/>
        </w:rPr>
        <w:t xml:space="preserve">() </w:t>
      </w:r>
      <w:r>
        <w:rPr>
          <w:rStyle w:val="SpecialCharTok"/>
        </w:rPr>
        <w:t xml:space="preserve">+</w:t>
      </w:r>
      <w:r>
        <w:rPr>
          <w:rStyle w:val="NormalTok"/>
        </w:rPr>
        <w:t xml:space="preserve"> </w:t>
      </w:r>
      <w:r>
        <w:rPr>
          <w:rStyle w:val="FunctionTok"/>
        </w:rPr>
        <w:t xml:space="preserve">geom_smooth</w:t>
      </w:r>
      <w:r>
        <w:rPr>
          <w:rStyle w:val="NormalTok"/>
        </w:rPr>
        <w:t xml:space="preserve">(</w:t>
      </w:r>
      <w:r>
        <w:rPr>
          <w:rStyle w:val="AttributeTok"/>
        </w:rPr>
        <w:t xml:space="preserve">method=</w:t>
      </w:r>
      <w:r>
        <w:rPr>
          <w:rStyle w:val="StringTok"/>
        </w:rPr>
        <w:t xml:space="preserve">"lm"</w:t>
      </w:r>
      <w:r>
        <w:rPr>
          <w:rStyle w:val="NormalTok"/>
        </w:rPr>
        <w:t xml:space="preserve">) </w:t>
      </w:r>
      <w:r>
        <w:br/>
      </w:r>
      <w:r>
        <w:rPr>
          <w:rStyle w:val="NormalTok"/>
        </w:rPr>
        <w:t xml:space="preserve">g4</w:t>
      </w:r>
      <w:r>
        <w:rPr>
          <w:rStyle w:val="OtherTok"/>
        </w:rPr>
        <w:t xml:space="preserve">&lt;-</w:t>
      </w:r>
      <w:r>
        <w:rPr>
          <w:rStyle w:val="NormalTok"/>
        </w:rPr>
        <w:t xml:space="preserve">g4</w:t>
      </w:r>
      <w:r>
        <w:rPr>
          <w:rStyle w:val="SpecialCharTok"/>
        </w:rPr>
        <w:t xml:space="preserve">+</w:t>
      </w:r>
      <w:r>
        <w:rPr>
          <w:rStyle w:val="FunctionTok"/>
        </w:rPr>
        <w:t xml:space="preserve">labs</w:t>
      </w:r>
      <w:r>
        <w:rPr>
          <w:rStyle w:val="NormalTok"/>
        </w:rPr>
        <w:t xml:space="preserve">(</w:t>
      </w:r>
      <w:r>
        <w:rPr>
          <w:rStyle w:val="AttributeTok"/>
        </w:rPr>
        <w:t xml:space="preserve">title=</w:t>
      </w:r>
      <w:r>
        <w:rPr>
          <w:rStyle w:val="StringTok"/>
        </w:rPr>
        <w:t xml:space="preserve">"(d)"</w:t>
      </w:r>
      <w:r>
        <w:rPr>
          <w:rStyle w:val="NormalTok"/>
        </w:rPr>
        <w:t xml:space="preserve">, </w:t>
      </w:r>
      <w:r>
        <w:rPr>
          <w:rStyle w:val="AttributeTok"/>
        </w:rPr>
        <w:t xml:space="preserve">y =</w:t>
      </w:r>
      <w:r>
        <w:rPr>
          <w:rStyle w:val="NormalTok"/>
        </w:rPr>
        <w:t xml:space="preserve"> </w:t>
      </w:r>
      <w:r>
        <w:rPr>
          <w:rStyle w:val="StringTok"/>
        </w:rPr>
        <w:t xml:space="preserve">"Leaf length in mm"</w:t>
      </w:r>
      <w:r>
        <w:rPr>
          <w:rStyle w:val="NormalTok"/>
        </w:rPr>
        <w:t xml:space="preserve">, </w:t>
      </w:r>
      <w:r>
        <w:rPr>
          <w:rStyle w:val="AttributeTok"/>
        </w:rPr>
        <w:t xml:space="preserve">x=</w:t>
      </w:r>
      <w:r>
        <w:rPr>
          <w:rStyle w:val="StringTok"/>
        </w:rPr>
        <w:t xml:space="preserve">"Leaf maximum width in mm"</w:t>
      </w:r>
      <w:r>
        <w:rPr>
          <w:rStyle w:val="NormalTok"/>
        </w:rPr>
        <w:t xml:space="preserve">)</w:t>
      </w:r>
      <w:r>
        <w:br/>
      </w:r>
      <w:r>
        <w:br/>
      </w:r>
      <w:r>
        <w:rPr>
          <w:rStyle w:val="FunctionTok"/>
        </w:rPr>
        <w:t xml:space="preserve">multiplot</w:t>
      </w:r>
      <w:r>
        <w:rPr>
          <w:rStyle w:val="NormalTok"/>
        </w:rPr>
        <w:t xml:space="preserve">(g1,g3, g2,g4, </w:t>
      </w:r>
      <w:r>
        <w:rPr>
          <w:rStyle w:val="AttributeTok"/>
        </w:rPr>
        <w:t xml:space="preserve">cols=</w:t>
      </w:r>
      <w:r>
        <w:rPr>
          <w:rStyle w:val="DecValTok"/>
        </w:rPr>
        <w:t xml:space="preserve">2</w:t>
      </w:r>
      <w:r>
        <w:rPr>
          <w:rStyle w:val="NormalTok"/>
        </w:rPr>
        <w:t xml:space="preserve">)</w:t>
      </w:r>
    </w:p>
    <w:bookmarkEnd w:id="29"/>
    <w:bookmarkStart w:id="31" w:name="supplementary-material"/>
    <w:p>
      <w:pPr>
        <w:pStyle w:val="Heading2"/>
      </w:pPr>
      <w:r>
        <w:t xml:space="preserve">Supplementary material</w:t>
      </w:r>
    </w:p>
    <w:p>
      <w:pPr>
        <w:pStyle w:val="FirstParagraph"/>
      </w:pPr>
      <w:r>
        <w:t xml:space="preserve">Welch corrected t-test for the difference between mean area of shaded and unshaded leaves.</w:t>
      </w:r>
      <w:r>
        <w:t xml:space="preserve"> </w:t>
      </w:r>
      <w:r>
        <w:t xml:space="preserve">(R Core Team 2020)</w:t>
      </w:r>
    </w:p>
    <w:p>
      <w:pPr>
        <w:pStyle w:val="SourceCode"/>
      </w:pPr>
      <w:r>
        <w:rPr>
          <w:rStyle w:val="FunctionTok"/>
        </w:rPr>
        <w:t xml:space="preserve">t.test</w:t>
      </w:r>
      <w:r>
        <w:rPr>
          <w:rStyle w:val="NormalTok"/>
        </w:rPr>
        <w:t xml:space="preserve">(d</w:t>
      </w:r>
      <w:r>
        <w:rPr>
          <w:rStyle w:val="SpecialCharTok"/>
        </w:rPr>
        <w:t xml:space="preserve">$</w:t>
      </w:r>
      <w:r>
        <w:rPr>
          <w:rStyle w:val="NormalTok"/>
        </w:rPr>
        <w:t xml:space="preserve">LeafArea_mm2</w:t>
      </w:r>
      <w:r>
        <w:rPr>
          <w:rStyle w:val="SpecialCharTok"/>
        </w:rPr>
        <w:t xml:space="preserve">~</w:t>
      </w:r>
      <w:r>
        <w:rPr>
          <w:rStyle w:val="NormalTok"/>
        </w:rPr>
        <w:t xml:space="preserve">d</w:t>
      </w:r>
      <w:r>
        <w:rPr>
          <w:rStyle w:val="SpecialCharTok"/>
        </w:rPr>
        <w:t xml:space="preserve">$</w:t>
      </w:r>
      <w:r>
        <w:rPr>
          <w:rStyle w:val="NormalTok"/>
        </w:rPr>
        <w:t xml:space="preserve">LeafType)</w:t>
      </w:r>
    </w:p>
    <w:p>
      <w:pPr>
        <w:pStyle w:val="SourceCode"/>
      </w:pPr>
      <w:r>
        <w:rPr>
          <w:rStyle w:val="VerbatimChar"/>
        </w:rPr>
        <w:t xml:space="preserve">## </w:t>
      </w:r>
      <w:r>
        <w:br/>
      </w:r>
      <w:r>
        <w:rPr>
          <w:rStyle w:val="VerbatimChar"/>
        </w:rPr>
        <w:t xml:space="preserve">##  Welch Two Sample t-test</w:t>
      </w:r>
      <w:r>
        <w:br/>
      </w:r>
      <w:r>
        <w:rPr>
          <w:rStyle w:val="VerbatimChar"/>
        </w:rPr>
        <w:t xml:space="preserve">## </w:t>
      </w:r>
      <w:r>
        <w:br/>
      </w:r>
      <w:r>
        <w:rPr>
          <w:rStyle w:val="VerbatimChar"/>
        </w:rPr>
        <w:t xml:space="preserve">## data:  d$LeafArea_mm2 by d$LeafType</w:t>
      </w:r>
      <w:r>
        <w:br/>
      </w:r>
      <w:r>
        <w:rPr>
          <w:rStyle w:val="VerbatimChar"/>
        </w:rPr>
        <w:t xml:space="preserve">## t = 2.5397, df = 86.187, p-value = 0.01289</w:t>
      </w:r>
      <w:r>
        <w:br/>
      </w:r>
      <w:r>
        <w:rPr>
          <w:rStyle w:val="VerbatimChar"/>
        </w:rPr>
        <w:t xml:space="preserve">## alternative hypothesis: true difference in means is not equal to 0</w:t>
      </w:r>
      <w:r>
        <w:br/>
      </w:r>
      <w:r>
        <w:rPr>
          <w:rStyle w:val="VerbatimChar"/>
        </w:rPr>
        <w:t xml:space="preserve">## 95 percent confidence interval:</w:t>
      </w:r>
      <w:r>
        <w:br/>
      </w:r>
      <w:r>
        <w:rPr>
          <w:rStyle w:val="VerbatimChar"/>
        </w:rPr>
        <w:t xml:space="preserve">##   79.43395 651.68605</w:t>
      </w:r>
      <w:r>
        <w:br/>
      </w:r>
      <w:r>
        <w:rPr>
          <w:rStyle w:val="VerbatimChar"/>
        </w:rPr>
        <w:t xml:space="preserve">## sample estimates:</w:t>
      </w:r>
      <w:r>
        <w:br/>
      </w:r>
      <w:r>
        <w:rPr>
          <w:rStyle w:val="VerbatimChar"/>
        </w:rPr>
        <w:t xml:space="preserve">## mean in group Shade   mean in group Sun </w:t>
      </w:r>
      <w:r>
        <w:br/>
      </w:r>
      <w:r>
        <w:rPr>
          <w:rStyle w:val="VerbatimChar"/>
        </w:rPr>
        <w:t xml:space="preserve">##             1297.96              932.40</w:t>
      </w:r>
    </w:p>
    <w:p>
      <w:pPr>
        <w:pStyle w:val="FirstParagraph"/>
      </w:pPr>
      <w:r>
        <w:t xml:space="preserve">An anova can also be used in much the same way. Note that this would not correct for any heterogeneity in variance automatically, but this is rarely of importance</w:t>
      </w:r>
    </w:p>
    <w:p>
      <w:pPr>
        <w:pStyle w:val="SourceCode"/>
      </w:pPr>
      <w:r>
        <w:rPr>
          <w:rStyle w:val="NormalTok"/>
        </w:rPr>
        <w:t xml:space="preserve">mod</w:t>
      </w:r>
      <w:r>
        <w:rPr>
          <w:rStyle w:val="OtherTok"/>
        </w:rPr>
        <w:t xml:space="preserve">&lt;-</w:t>
      </w:r>
      <w:r>
        <w:rPr>
          <w:rStyle w:val="FunctionTok"/>
        </w:rPr>
        <w:t xml:space="preserve">lm</w:t>
      </w:r>
      <w:r>
        <w:rPr>
          <w:rStyle w:val="NormalTok"/>
        </w:rPr>
        <w:t xml:space="preserve">(d</w:t>
      </w:r>
      <w:r>
        <w:rPr>
          <w:rStyle w:val="SpecialCharTok"/>
        </w:rPr>
        <w:t xml:space="preserve">$</w:t>
      </w:r>
      <w:r>
        <w:rPr>
          <w:rStyle w:val="NormalTok"/>
        </w:rPr>
        <w:t xml:space="preserve">LeafArea_mm2</w:t>
      </w:r>
      <w:r>
        <w:rPr>
          <w:rStyle w:val="SpecialCharTok"/>
        </w:rPr>
        <w:t xml:space="preserve">~</w:t>
      </w:r>
      <w:r>
        <w:rPr>
          <w:rStyle w:val="NormalTok"/>
        </w:rPr>
        <w:t xml:space="preserve">d</w:t>
      </w:r>
      <w:r>
        <w:rPr>
          <w:rStyle w:val="SpecialCharTok"/>
        </w:rPr>
        <w:t xml:space="preserve">$</w:t>
      </w:r>
      <w:r>
        <w:rPr>
          <w:rStyle w:val="NormalTok"/>
        </w:rPr>
        <w:t xml:space="preserve">LeafType)</w:t>
      </w:r>
      <w:r>
        <w:br/>
      </w:r>
      <w:r>
        <w:rPr>
          <w:rStyle w:val="FunctionTok"/>
        </w:rPr>
        <w:t xml:space="preserve">anova</w:t>
      </w:r>
      <w:r>
        <w:rPr>
          <w:rStyle w:val="NormalTok"/>
        </w:rPr>
        <w:t xml:space="preserve">(mod)</w:t>
      </w:r>
    </w:p>
    <w:p>
      <w:pPr>
        <w:pStyle w:val="SourceCode"/>
      </w:pPr>
      <w:r>
        <w:rPr>
          <w:rStyle w:val="VerbatimChar"/>
        </w:rPr>
        <w:t xml:space="preserve">## Analysis of Variance Table</w:t>
      </w:r>
      <w:r>
        <w:br/>
      </w:r>
      <w:r>
        <w:rPr>
          <w:rStyle w:val="VerbatimChar"/>
        </w:rPr>
        <w:t xml:space="preserve">## </w:t>
      </w:r>
      <w:r>
        <w:br/>
      </w:r>
      <w:r>
        <w:rPr>
          <w:rStyle w:val="VerbatimChar"/>
        </w:rPr>
        <w:t xml:space="preserve">## Response: d$LeafArea_mm2</w:t>
      </w:r>
      <w:r>
        <w:br/>
      </w:r>
      <w:r>
        <w:rPr>
          <w:rStyle w:val="VerbatimChar"/>
        </w:rPr>
        <w:t xml:space="preserve">##            Df   Sum Sq Mean Sq F value  Pr(&gt;F)  </w:t>
      </w:r>
      <w:r>
        <w:br/>
      </w:r>
      <w:r>
        <w:rPr>
          <w:rStyle w:val="VerbatimChar"/>
        </w:rPr>
        <w:t xml:space="preserve">## d$LeafType  1  3340853 3340853  6.4503 0.01267 *</w:t>
      </w:r>
      <w:r>
        <w:br/>
      </w:r>
      <w:r>
        <w:rPr>
          <w:rStyle w:val="VerbatimChar"/>
        </w:rPr>
        <w:t xml:space="preserve">## Residuals  98 50757916  517938                  </w:t>
      </w:r>
      <w:r>
        <w:br/>
      </w:r>
      <w:r>
        <w:rPr>
          <w:rStyle w:val="VerbatimChar"/>
        </w:rPr>
        <w:t xml:space="preserve">## ---</w:t>
      </w:r>
      <w:r>
        <w:br/>
      </w:r>
      <w:r>
        <w:rPr>
          <w:rStyle w:val="VerbatimChar"/>
        </w:rPr>
        <w:t xml:space="preserve">## Signif. codes:  0 '***' 0.001 '**' 0.01 '*' 0.05 '.' 0.1 ' ' 1</w:t>
      </w:r>
    </w:p>
    <w:p>
      <w:pPr>
        <w:pStyle w:val="FirstParagraph"/>
      </w:pPr>
      <w:r>
        <w:t xml:space="preserve">White’s correction can be run</w:t>
      </w:r>
      <w:r>
        <w:t xml:space="preserve"> </w:t>
      </w:r>
      <w:r>
        <w:t xml:space="preserve">(Zeileis 2006)</w:t>
      </w:r>
      <w:r>
        <w:t xml:space="preserve"> </w:t>
      </w:r>
      <w:r>
        <w:t xml:space="preserve">, but is ignorable as the degrees of freedom remain unchanged. The p values rounded to two significant digits are the same in all cases (0.013).</w:t>
      </w:r>
    </w:p>
    <w:p>
      <w:pPr>
        <w:pStyle w:val="SourceCode"/>
      </w:pPr>
      <w:r>
        <w:rPr>
          <w:rStyle w:val="FunctionTok"/>
        </w:rPr>
        <w:t xml:space="preserve">library</w:t>
      </w:r>
      <w:r>
        <w:rPr>
          <w:rStyle w:val="NormalTok"/>
        </w:rPr>
        <w:t xml:space="preserve">(sandwich)</w:t>
      </w:r>
      <w:r>
        <w:br/>
      </w:r>
      <w:r>
        <w:rPr>
          <w:rStyle w:val="FunctionTok"/>
        </w:rPr>
        <w:t xml:space="preserve">library</w:t>
      </w:r>
      <w:r>
        <w:rPr>
          <w:rStyle w:val="NormalTok"/>
        </w:rPr>
        <w:t xml:space="preserve">(car)</w:t>
      </w:r>
      <w:r>
        <w:br/>
      </w:r>
      <w:r>
        <w:rPr>
          <w:rStyle w:val="FunctionTok"/>
        </w:rPr>
        <w:t xml:space="preserve">Anova</w:t>
      </w:r>
      <w:r>
        <w:rPr>
          <w:rStyle w:val="NormalTok"/>
        </w:rPr>
        <w:t xml:space="preserve">(mod,</w:t>
      </w:r>
      <w:r>
        <w:rPr>
          <w:rStyle w:val="AttributeTok"/>
        </w:rPr>
        <w:t xml:space="preserve">white.adjust=</w:t>
      </w:r>
      <w:r>
        <w:rPr>
          <w:rStyle w:val="StringTok"/>
        </w:rPr>
        <w:t xml:space="preserve">'hc3'</w:t>
      </w:r>
      <w:r>
        <w:rPr>
          <w:rStyle w:val="NormalTok"/>
        </w:rPr>
        <w:t xml:space="preserve">)</w:t>
      </w:r>
    </w:p>
    <w:p>
      <w:pPr>
        <w:pStyle w:val="SourceCode"/>
      </w:pPr>
      <w:r>
        <w:rPr>
          <w:rStyle w:val="VerbatimChar"/>
        </w:rPr>
        <w:t xml:space="preserve">## Analysis of Deviance Table (Type II tests)</w:t>
      </w:r>
      <w:r>
        <w:br/>
      </w:r>
      <w:r>
        <w:rPr>
          <w:rStyle w:val="VerbatimChar"/>
        </w:rPr>
        <w:t xml:space="preserve">## </w:t>
      </w:r>
      <w:r>
        <w:br/>
      </w:r>
      <w:r>
        <w:rPr>
          <w:rStyle w:val="VerbatimChar"/>
        </w:rPr>
        <w:t xml:space="preserve">## Response: d$LeafArea_mm2</w:t>
      </w:r>
      <w:r>
        <w:br/>
      </w:r>
      <w:r>
        <w:rPr>
          <w:rStyle w:val="VerbatimChar"/>
        </w:rPr>
        <w:t xml:space="preserve">##            Df      F  Pr(&gt;F)  </w:t>
      </w:r>
      <w:r>
        <w:br/>
      </w:r>
      <w:r>
        <w:rPr>
          <w:rStyle w:val="VerbatimChar"/>
        </w:rPr>
        <w:t xml:space="preserve">## d$LeafType  1 6.3213 0.01356 *</w:t>
      </w:r>
      <w:r>
        <w:br/>
      </w:r>
      <w:r>
        <w:rPr>
          <w:rStyle w:val="VerbatimChar"/>
        </w:rPr>
        <w:t xml:space="preserve">## Residuals  98                 </w:t>
      </w:r>
      <w:r>
        <w:br/>
      </w:r>
      <w:r>
        <w:rPr>
          <w:rStyle w:val="VerbatimChar"/>
        </w:rPr>
        <w:t xml:space="preserve">## ---</w:t>
      </w:r>
      <w:r>
        <w:br/>
      </w:r>
      <w:r>
        <w:rPr>
          <w:rStyle w:val="VerbatimChar"/>
        </w:rPr>
        <w:t xml:space="preserve">## Signif. codes:  0 '***' 0.001 '**' 0.01 '*' 0.05 '.' 0.1 ' ' 1</w:t>
      </w:r>
    </w:p>
    <w:p>
      <w:pPr>
        <w:pStyle w:val="SourceCode"/>
      </w:pPr>
      <w:r>
        <w:rPr>
          <w:rStyle w:val="NormalTok"/>
        </w:rPr>
        <w:t xml:space="preserve">mod</w:t>
      </w:r>
      <w:r>
        <w:rPr>
          <w:rStyle w:val="OtherTok"/>
        </w:rPr>
        <w:t xml:space="preserve">&lt;-</w:t>
      </w:r>
      <w:r>
        <w:rPr>
          <w:rStyle w:val="FunctionTok"/>
        </w:rPr>
        <w:t xml:space="preserve">lm</w:t>
      </w:r>
      <w:r>
        <w:rPr>
          <w:rStyle w:val="NormalTok"/>
        </w:rPr>
        <w:t xml:space="preserve">(</w:t>
      </w:r>
      <w:r>
        <w:rPr>
          <w:rStyle w:val="AttributeTok"/>
        </w:rPr>
        <w:t xml:space="preserve">data=</w:t>
      </w:r>
      <w:r>
        <w:rPr>
          <w:rStyle w:val="NormalTok"/>
        </w:rPr>
        <w:t xml:space="preserve">d,LeafLength_mm</w:t>
      </w:r>
      <w:r>
        <w:rPr>
          <w:rStyle w:val="SpecialCharTok"/>
        </w:rPr>
        <w:t xml:space="preserve">~</w:t>
      </w:r>
      <w:r>
        <w:rPr>
          <w:rStyle w:val="NormalTok"/>
        </w:rPr>
        <w:t xml:space="preserve">LeafType)</w:t>
      </w:r>
      <w:r>
        <w:br/>
      </w:r>
      <w:r>
        <w:rPr>
          <w:rStyle w:val="FunctionTok"/>
        </w:rPr>
        <w:t xml:space="preserve">confint</w:t>
      </w:r>
      <w:r>
        <w:rPr>
          <w:rStyle w:val="NormalTok"/>
        </w:rPr>
        <w:t xml:space="preserve">(mod)</w:t>
      </w:r>
    </w:p>
    <w:p>
      <w:pPr>
        <w:pStyle w:val="SourceCode"/>
      </w:pPr>
      <w:r>
        <w:rPr>
          <w:rStyle w:val="VerbatimChar"/>
        </w:rPr>
        <w:t xml:space="preserve">##                 2.5 %    97.5 %</w:t>
      </w:r>
      <w:r>
        <w:br/>
      </w:r>
      <w:r>
        <w:rPr>
          <w:rStyle w:val="VerbatimChar"/>
        </w:rPr>
        <w:t xml:space="preserve">## (Intercept)  69.37984  78.15776</w:t>
      </w:r>
      <w:r>
        <w:br/>
      </w:r>
      <w:r>
        <w:rPr>
          <w:rStyle w:val="VerbatimChar"/>
        </w:rPr>
        <w:t xml:space="preserve">## LeafTypeSun -39.51594 -27.10210</w:t>
      </w:r>
    </w:p>
    <w:p>
      <w:pPr>
        <w:pStyle w:val="SourceCode"/>
      </w:pPr>
      <w:r>
        <w:rPr>
          <w:rStyle w:val="NormalTok"/>
        </w:rPr>
        <w:t xml:space="preserve">mod</w:t>
      </w:r>
      <w:r>
        <w:rPr>
          <w:rStyle w:val="OtherTok"/>
        </w:rPr>
        <w:t xml:space="preserve">&lt;-</w:t>
      </w:r>
      <w:r>
        <w:rPr>
          <w:rStyle w:val="FunctionTok"/>
        </w:rPr>
        <w:t xml:space="preserve">lm</w:t>
      </w:r>
      <w:r>
        <w:rPr>
          <w:rStyle w:val="NormalTok"/>
        </w:rPr>
        <w:t xml:space="preserve">(</w:t>
      </w:r>
      <w:r>
        <w:rPr>
          <w:rStyle w:val="AttributeTok"/>
        </w:rPr>
        <w:t xml:space="preserve">data=</w:t>
      </w:r>
      <w:r>
        <w:rPr>
          <w:rStyle w:val="NormalTok"/>
        </w:rPr>
        <w:t xml:space="preserve">d,LeafMaxWidth_mm</w:t>
      </w:r>
      <w:r>
        <w:rPr>
          <w:rStyle w:val="SpecialCharTok"/>
        </w:rPr>
        <w:t xml:space="preserve">~</w:t>
      </w:r>
      <w:r>
        <w:rPr>
          <w:rStyle w:val="NormalTok"/>
        </w:rPr>
        <w:t xml:space="preserve">LeafType)</w:t>
      </w:r>
      <w:r>
        <w:br/>
      </w:r>
      <w:r>
        <w:rPr>
          <w:rStyle w:val="FunctionTok"/>
        </w:rPr>
        <w:t xml:space="preserve">confint</w:t>
      </w:r>
      <w:r>
        <w:rPr>
          <w:rStyle w:val="NormalTok"/>
        </w:rPr>
        <w:t xml:space="preserve">(mod)</w:t>
      </w:r>
    </w:p>
    <w:p>
      <w:pPr>
        <w:pStyle w:val="SourceCode"/>
      </w:pPr>
      <w:r>
        <w:rPr>
          <w:rStyle w:val="VerbatimChar"/>
        </w:rPr>
        <w:t xml:space="preserve">##                 2.5 %    97.5 %</w:t>
      </w:r>
      <w:r>
        <w:br/>
      </w:r>
      <w:r>
        <w:rPr>
          <w:rStyle w:val="VerbatimChar"/>
        </w:rPr>
        <w:t xml:space="preserve">## (Intercept)  38.42304 43.614482</w:t>
      </w:r>
      <w:r>
        <w:br/>
      </w:r>
      <w:r>
        <w:rPr>
          <w:rStyle w:val="VerbatimChar"/>
        </w:rPr>
        <w:t xml:space="preserve">## LeafTypeSun -16.75261 -9.410795</w:t>
      </w:r>
    </w:p>
    <w:p>
      <w:pPr>
        <w:pStyle w:val="FirstParagraph"/>
      </w:pPr>
      <w:r>
        <w:t xml:space="preserve">Analysis of covariance is a handy way of looking at whether slopes differ.</w:t>
      </w:r>
    </w:p>
    <w:p>
      <w:pPr>
        <w:pStyle w:val="SourceCode"/>
      </w:pPr>
      <w:r>
        <w:rPr>
          <w:rStyle w:val="NormalTok"/>
        </w:rPr>
        <w:t xml:space="preserve">mod</w:t>
      </w:r>
      <w:r>
        <w:rPr>
          <w:rStyle w:val="OtherTok"/>
        </w:rPr>
        <w:t xml:space="preserve">&lt;-</w:t>
      </w:r>
      <w:r>
        <w:rPr>
          <w:rStyle w:val="FunctionTok"/>
        </w:rPr>
        <w:t xml:space="preserve">lm</w:t>
      </w:r>
      <w:r>
        <w:rPr>
          <w:rStyle w:val="NormalTok"/>
        </w:rPr>
        <w:t xml:space="preserve">(</w:t>
      </w:r>
      <w:r>
        <w:rPr>
          <w:rStyle w:val="AttributeTok"/>
        </w:rPr>
        <w:t xml:space="preserve">data=</w:t>
      </w:r>
      <w:r>
        <w:rPr>
          <w:rStyle w:val="NormalTok"/>
        </w:rPr>
        <w:t xml:space="preserve">d,LeafLength_mm</w:t>
      </w:r>
      <w:r>
        <w:rPr>
          <w:rStyle w:val="SpecialCharTok"/>
        </w:rPr>
        <w:t xml:space="preserve">~</w:t>
      </w:r>
      <w:r>
        <w:rPr>
          <w:rStyle w:val="NormalTok"/>
        </w:rPr>
        <w:t xml:space="preserve">LeafMaxWidth_mm</w:t>
      </w:r>
      <w:r>
        <w:rPr>
          <w:rStyle w:val="SpecialCharTok"/>
        </w:rPr>
        <w:t xml:space="preserve">*</w:t>
      </w:r>
      <w:r>
        <w:rPr>
          <w:rStyle w:val="NormalTok"/>
        </w:rPr>
        <w:t xml:space="preserve">LeafType)</w:t>
      </w:r>
      <w:r>
        <w:br/>
      </w:r>
      <w:r>
        <w:rPr>
          <w:rStyle w:val="FunctionTok"/>
        </w:rPr>
        <w:t xml:space="preserve">anova</w:t>
      </w:r>
      <w:r>
        <w:rPr>
          <w:rStyle w:val="NormalTok"/>
        </w:rPr>
        <w:t xml:space="preserve">(mod)</w:t>
      </w:r>
    </w:p>
    <w:p>
      <w:pPr>
        <w:pStyle w:val="SourceCode"/>
      </w:pPr>
      <w:r>
        <w:rPr>
          <w:rStyle w:val="VerbatimChar"/>
        </w:rPr>
        <w:t xml:space="preserve">## Analysis of Variance Table</w:t>
      </w:r>
      <w:r>
        <w:br/>
      </w:r>
      <w:r>
        <w:rPr>
          <w:rStyle w:val="VerbatimChar"/>
        </w:rPr>
        <w:t xml:space="preserve">## </w:t>
      </w:r>
      <w:r>
        <w:br/>
      </w:r>
      <w:r>
        <w:rPr>
          <w:rStyle w:val="VerbatimChar"/>
        </w:rPr>
        <w:t xml:space="preserve">## Response: LeafLength_mm</w:t>
      </w:r>
      <w:r>
        <w:br/>
      </w:r>
      <w:r>
        <w:rPr>
          <w:rStyle w:val="VerbatimChar"/>
        </w:rPr>
        <w:t xml:space="preserve">##                          Df Sum Sq Mean Sq  F value    Pr(&gt;F)    </w:t>
      </w:r>
      <w:r>
        <w:br/>
      </w:r>
      <w:r>
        <w:rPr>
          <w:rStyle w:val="VerbatimChar"/>
        </w:rPr>
        <w:t xml:space="preserve">## LeafMaxWidth_mm           1  38486   38486 410.3547 &lt; 2.2e-16 ***</w:t>
      </w:r>
      <w:r>
        <w:br/>
      </w:r>
      <w:r>
        <w:rPr>
          <w:rStyle w:val="VerbatimChar"/>
        </w:rPr>
        <w:t xml:space="preserve">## LeafType                  1   4164    4164  44.4035  1.68e-09 ***</w:t>
      </w:r>
      <w:r>
        <w:br/>
      </w:r>
      <w:r>
        <w:rPr>
          <w:rStyle w:val="VerbatimChar"/>
        </w:rPr>
        <w:t xml:space="preserve">## LeafMaxWidth_mm:LeafType  1     51      51   0.5486    0.4607    </w:t>
      </w:r>
      <w:r>
        <w:br/>
      </w:r>
      <w:r>
        <w:rPr>
          <w:rStyle w:val="VerbatimChar"/>
        </w:rPr>
        <w:t xml:space="preserve">## Residuals                96   9004      94                       </w:t>
      </w:r>
      <w:r>
        <w:br/>
      </w:r>
      <w:r>
        <w:rPr>
          <w:rStyle w:val="VerbatimChar"/>
        </w:rPr>
        <w:t xml:space="preserve">## ---</w:t>
      </w:r>
      <w:r>
        <w:br/>
      </w:r>
      <w:r>
        <w:rPr>
          <w:rStyle w:val="VerbatimChar"/>
        </w:rPr>
        <w:t xml:space="preserve">## Signif. codes:  0 '***' 0.001 '**' 0.01 '*' 0.05 '.' 0.1 ' ' 1</w:t>
      </w:r>
    </w:p>
    <w:p>
      <w:pPr>
        <w:pStyle w:val="SourceCode"/>
      </w:pPr>
      <w:r>
        <w:rPr>
          <w:rStyle w:val="FunctionTok"/>
        </w:rPr>
        <w:t xml:space="preserve">confint</w:t>
      </w:r>
      <w:r>
        <w:rPr>
          <w:rStyle w:val="NormalTok"/>
        </w:rPr>
        <w:t xml:space="preserve">(mod)</w:t>
      </w:r>
    </w:p>
    <w:p>
      <w:pPr>
        <w:pStyle w:val="SourceCode"/>
      </w:pPr>
      <w:r>
        <w:rPr>
          <w:rStyle w:val="VerbatimChar"/>
        </w:rPr>
        <w:t xml:space="preserve">##                                   2.5 %     97.5 %</w:t>
      </w:r>
      <w:r>
        <w:br/>
      </w:r>
      <w:r>
        <w:rPr>
          <w:rStyle w:val="VerbatimChar"/>
        </w:rPr>
        <w:t xml:space="preserve">## (Intercept)                  10.2572803 33.0546852</w:t>
      </w:r>
      <w:r>
        <w:br/>
      </w:r>
      <w:r>
        <w:rPr>
          <w:rStyle w:val="VerbatimChar"/>
        </w:rPr>
        <w:t xml:space="preserve">## LeafMaxWidth_mm               1.0005922  1.5403338</w:t>
      </w:r>
      <w:r>
        <w:br/>
      </w:r>
      <w:r>
        <w:rPr>
          <w:rStyle w:val="VerbatimChar"/>
        </w:rPr>
        <w:t xml:space="preserve">## LeafTypeSun                 -36.1491004 -6.1846741</w:t>
      </w:r>
      <w:r>
        <w:br/>
      </w:r>
      <w:r>
        <w:rPr>
          <w:rStyle w:val="VerbatimChar"/>
        </w:rPr>
        <w:t xml:space="preserve">## LeafMaxWidth_mm:LeafTypeSun  -0.2692417  0.5897968</w:t>
      </w:r>
    </w:p>
    <w:p>
      <w:pPr>
        <w:pStyle w:val="CaptionedFigure"/>
      </w:pPr>
      <w:r>
        <w:drawing>
          <wp:inline>
            <wp:extent cx="5334000" cy="3069887"/>
            <wp:effectExtent b="0" l="0" r="0" t="0"/>
            <wp:docPr descr="Oak tree sampled for the study on the Bournemouth University Campus, October 12 2020" title="" id="1" name="Picture"/>
            <a:graphic>
              <a:graphicData uri="http://schemas.openxmlformats.org/drawingml/2006/picture">
                <pic:pic>
                  <pic:nvPicPr>
                    <pic:cNvPr descr="oak.png" id="0" name="Picture"/>
                    <pic:cNvPicPr>
                      <a:picLocks noChangeArrowheads="1" noChangeAspect="1"/>
                    </pic:cNvPicPr>
                  </pic:nvPicPr>
                  <pic:blipFill>
                    <a:blip r:embed="rId30"/>
                    <a:stretch>
                      <a:fillRect/>
                    </a:stretch>
                  </pic:blipFill>
                  <pic:spPr bwMode="auto">
                    <a:xfrm>
                      <a:off x="0" y="0"/>
                      <a:ext cx="5334000" cy="3069887"/>
                    </a:xfrm>
                    <a:prstGeom prst="rect">
                      <a:avLst/>
                    </a:prstGeom>
                    <a:noFill/>
                    <a:ln w="9525">
                      <a:noFill/>
                      <a:headEnd/>
                      <a:tailEnd/>
                    </a:ln>
                  </pic:spPr>
                </pic:pic>
              </a:graphicData>
            </a:graphic>
          </wp:inline>
        </w:drawing>
      </w:r>
    </w:p>
    <w:p>
      <w:pPr>
        <w:pStyle w:val="ImageCaption"/>
      </w:pPr>
      <w:r>
        <w:t xml:space="preserve">Oak tree sampled for the study on the Bournemouth University Campus, October 12 2020</w:t>
      </w:r>
    </w:p>
    <w:bookmarkEnd w:id="31"/>
    <w:bookmarkStart w:id="33" w:name="X406bbd359c9462dfd579fc1d96948d7b22cd958"/>
    <w:p>
      <w:pPr>
        <w:pStyle w:val="Heading2"/>
      </w:pPr>
      <w:r>
        <w:t xml:space="preserve">Description of the oak leaf dataset, and an overview of setting research questions and answering these using the data.</w:t>
      </w:r>
    </w:p>
    <w:bookmarkStart w:id="32" w:name="richard-stillman"/>
    <w:p>
      <w:pPr>
        <w:pStyle w:val="Heading3"/>
      </w:pPr>
      <w:r>
        <w:t xml:space="preserve">Richard Stillman</w:t>
      </w:r>
    </w:p>
    <w:p>
      <w:pPr>
        <w:pStyle w:val="FirstParagraph"/>
      </w:pPr>
      <w:r>
        <w:t xml:space="preserve">The purpose of this document is to describe the oak leaf dataset, and to overview setting research questions and answering these using the data.</w:t>
      </w:r>
    </w:p>
    <w:bookmarkEnd w:id="32"/>
    <w:bookmarkEnd w:id="33"/>
    <w:bookmarkStart w:id="35" w:name="overview-of-the-dataset"/>
    <w:p>
      <w:pPr>
        <w:pStyle w:val="Heading2"/>
      </w:pPr>
      <w:r>
        <w:t xml:space="preserve">Overview of the dataset</w:t>
      </w:r>
    </w:p>
    <w:p>
      <w:pPr>
        <w:pStyle w:val="FirstParagraph"/>
      </w:pPr>
      <w:r>
        <w:t xml:space="preserve">Data were collected along the south-facing edge of an oak woodland. 100 leaves were collected randomly from trees on the edge of this woodland. 50 of these leaves were collected from the southern side of trees, that would be exposed to the sun (called sun leaves), and 50 from the northern side, that would be in shade (called shade leaves).Therefore, the dataset comprises 50 sun leaves and 50 shade leaves. Each row in the dataset represents a different leaf. Each column in the dataset represents a variable to describe the leaves.</w:t>
      </w:r>
    </w:p>
    <w:p>
      <w:pPr>
        <w:pStyle w:val="CaptionedFigure"/>
      </w:pPr>
      <w:r>
        <w:drawing>
          <wp:inline>
            <wp:extent cx="4468368" cy="2474976"/>
            <wp:effectExtent b="0" l="0" r="0" t="0"/>
            <wp:docPr descr="Example of a leaf of an oak leaf collected on Bournemouth University campus" title="" id="1" name="Picture"/>
            <a:graphic>
              <a:graphicData uri="http://schemas.openxmlformats.org/drawingml/2006/picture">
                <pic:pic>
                  <pic:nvPicPr>
                    <pic:cNvPr descr="oak_leaf.png" id="0" name="Picture"/>
                    <pic:cNvPicPr>
                      <a:picLocks noChangeArrowheads="1" noChangeAspect="1"/>
                    </pic:cNvPicPr>
                  </pic:nvPicPr>
                  <pic:blipFill>
                    <a:blip r:embed="rId34"/>
                    <a:stretch>
                      <a:fillRect/>
                    </a:stretch>
                  </pic:blipFill>
                  <pic:spPr bwMode="auto">
                    <a:xfrm>
                      <a:off x="0" y="0"/>
                      <a:ext cx="4468368" cy="2474976"/>
                    </a:xfrm>
                    <a:prstGeom prst="rect">
                      <a:avLst/>
                    </a:prstGeom>
                    <a:noFill/>
                    <a:ln w="9525">
                      <a:noFill/>
                      <a:headEnd/>
                      <a:tailEnd/>
                    </a:ln>
                  </pic:spPr>
                </pic:pic>
              </a:graphicData>
            </a:graphic>
          </wp:inline>
        </w:drawing>
      </w:r>
    </w:p>
    <w:p>
      <w:pPr>
        <w:pStyle w:val="ImageCaption"/>
      </w:pPr>
      <w:r>
        <w:t xml:space="preserve">Example of a leaf of an oak leaf collected on Bournemouth University campus</w:t>
      </w:r>
    </w:p>
    <w:bookmarkEnd w:id="35"/>
    <w:bookmarkStart w:id="36" w:name="X40287a3de324bc2b7c4a31861e3977863994172"/>
    <w:p>
      <w:pPr>
        <w:pStyle w:val="Heading2"/>
      </w:pPr>
      <w:r>
        <w:t xml:space="preserve">Variables measured directly for the leaves</w:t>
      </w:r>
    </w:p>
    <w:p>
      <w:pPr>
        <w:pStyle w:val="FirstParagraph"/>
      </w:pPr>
      <w:r>
        <w:t xml:space="preserve">Variables measured directly on the leaves</w:t>
      </w:r>
    </w:p>
    <w:tbl>
      <w:tblPr>
        <w:tblStyle w:val="Table"/>
        <w:tblW w:type="pct" w:w="5000.0"/>
        <w:tblLook w:firstRow="1" w:lastRow="0" w:firstColumn="0" w:lastColumn="0" w:noHBand="0" w:noVBand="0"/>
      </w:tblPr>
      <w:tblGrid>
        <w:gridCol w:w="1632"/>
        <w:gridCol w:w="3674"/>
        <w:gridCol w:w="2612"/>
      </w:tblGrid>
      <w:tr>
        <w:trPr>
          <w:cnfStyle w:firstRow="1"/>
        </w:trPr>
        <w:tc>
          <w:tcPr>
            <w:tcBorders>
              <w:bottom w:val="single"/>
            </w:tcBorders>
            <w:vAlign w:val="bottom"/>
          </w:tcPr>
          <w:p>
            <w:pPr>
              <w:pStyle w:val="Compact"/>
              <w:jc w:val="left"/>
            </w:pPr>
            <w:r>
              <w:t xml:space="preserve">Name of variable</w:t>
            </w:r>
          </w:p>
        </w:tc>
        <w:tc>
          <w:tcPr>
            <w:tcBorders>
              <w:bottom w:val="single"/>
            </w:tcBorders>
            <w:vAlign w:val="bottom"/>
          </w:tcPr>
          <w:p>
            <w:pPr>
              <w:pStyle w:val="Compact"/>
              <w:jc w:val="left"/>
            </w:pPr>
            <w:r>
              <w:t xml:space="preserve">Description of variable</w:t>
            </w:r>
          </w:p>
        </w:tc>
        <w:tc>
          <w:tcPr>
            <w:tcBorders>
              <w:bottom w:val="single"/>
            </w:tcBorders>
            <w:vAlign w:val="bottom"/>
          </w:tcPr>
          <w:p>
            <w:pPr>
              <w:pStyle w:val="Compact"/>
              <w:jc w:val="left"/>
            </w:pPr>
            <w:r>
              <w:t xml:space="preserve">Units</w:t>
            </w:r>
          </w:p>
        </w:tc>
      </w:tr>
      <w:tr>
        <w:tc>
          <w:p>
            <w:pPr>
              <w:pStyle w:val="Compact"/>
              <w:jc w:val="left"/>
            </w:pPr>
            <w:r>
              <w:t xml:space="preserve">LeafType</w:t>
            </w:r>
          </w:p>
        </w:tc>
        <w:tc>
          <w:p>
            <w:pPr>
              <w:pStyle w:val="Compact"/>
              <w:jc w:val="left"/>
            </w:pPr>
            <w:r>
              <w:t xml:space="preserve">Sun" if a sun leaf,</w:t>
            </w:r>
            <w:r>
              <w:t xml:space="preserve"> </w:t>
            </w:r>
            <w:r>
              <w:t xml:space="preserve">“</w:t>
            </w:r>
            <w:r>
              <w:t xml:space="preserve">Shade</w:t>
            </w:r>
            <w:r>
              <w:t xml:space="preserve">”</w:t>
            </w:r>
            <w:r>
              <w:t xml:space="preserve">if a shade leaf</w:t>
            </w:r>
          </w:p>
        </w:tc>
        <w:tc>
          <w:p>
            <w:pPr>
              <w:pStyle w:val="Compact"/>
              <w:jc w:val="left"/>
            </w:pPr>
            <w:r>
              <w:t xml:space="preserve">None (factor with two levels)</w:t>
            </w:r>
          </w:p>
        </w:tc>
      </w:tr>
      <w:tr>
        <w:tc>
          <w:p>
            <w:pPr>
              <w:pStyle w:val="Compact"/>
              <w:jc w:val="left"/>
            </w:pPr>
            <w:r>
              <w:t xml:space="preserve">LeafArea_mm2</w:t>
            </w:r>
          </w:p>
        </w:tc>
        <w:tc>
          <w:p>
            <w:pPr>
              <w:pStyle w:val="Compact"/>
              <w:jc w:val="left"/>
            </w:pPr>
            <w:r>
              <w:t xml:space="preserve">Area</w:t>
            </w:r>
          </w:p>
        </w:tc>
        <w:tc>
          <w:p>
            <w:pPr>
              <w:pStyle w:val="Compact"/>
              <w:jc w:val="left"/>
            </w:pPr>
            <m:oMath>
              <m:r>
                <m:t>m</m:t>
              </m:r>
              <m:sSup>
                <m:e>
                  <m:r>
                    <m:t>m</m:t>
                  </m:r>
                </m:e>
                <m:sup>
                  <m:r>
                    <m:t>2</m:t>
                  </m:r>
                </m:sup>
              </m:sSup>
            </m:oMath>
          </w:p>
        </w:tc>
      </w:tr>
      <w:tr>
        <w:tc>
          <w:p>
            <w:pPr>
              <w:pStyle w:val="Compact"/>
              <w:jc w:val="left"/>
            </w:pPr>
            <w:r>
              <w:t xml:space="preserve">LeafLength_mm</w:t>
            </w:r>
          </w:p>
        </w:tc>
        <w:tc>
          <w:p>
            <w:pPr>
              <w:pStyle w:val="Compact"/>
              <w:jc w:val="left"/>
            </w:pPr>
            <w:r>
              <w:t xml:space="preserve">Length</w:t>
            </w:r>
          </w:p>
        </w:tc>
        <w:tc>
          <w:p>
            <w:pPr>
              <w:pStyle w:val="Compact"/>
              <w:jc w:val="left"/>
            </w:pPr>
            <m:oMath>
              <m:r>
                <m:t>m</m:t>
              </m:r>
              <m:r>
                <m:t>m</m:t>
              </m:r>
            </m:oMath>
          </w:p>
        </w:tc>
      </w:tr>
      <w:tr>
        <w:tc>
          <w:p>
            <w:pPr>
              <w:pStyle w:val="Compact"/>
              <w:jc w:val="left"/>
            </w:pPr>
            <w:r>
              <w:t xml:space="preserve">LeafMaxWidth</w:t>
            </w:r>
          </w:p>
        </w:tc>
        <w:tc>
          <w:p>
            <w:pPr>
              <w:pStyle w:val="Compact"/>
              <w:jc w:val="left"/>
            </w:pPr>
            <w:r>
              <w:t xml:space="preserve">Maximum width</w:t>
            </w:r>
          </w:p>
        </w:tc>
        <w:tc>
          <w:p>
            <w:pPr>
              <w:pStyle w:val="Compact"/>
              <w:jc w:val="left"/>
            </w:pPr>
            <m:oMath>
              <m:r>
                <m:t>m</m:t>
              </m:r>
              <m:r>
                <m:t>m</m:t>
              </m:r>
            </m:oMath>
          </w:p>
        </w:tc>
      </w:tr>
      <w:tr>
        <w:tc>
          <w:p>
            <w:pPr>
              <w:pStyle w:val="Compact"/>
              <w:jc w:val="left"/>
            </w:pPr>
            <w:r>
              <w:t xml:space="preserve">LeafThickness_mm</w:t>
            </w:r>
          </w:p>
        </w:tc>
        <w:tc>
          <w:p>
            <w:pPr>
              <w:pStyle w:val="Compact"/>
              <w:jc w:val="left"/>
            </w:pPr>
            <w:r>
              <w:t xml:space="preserve">Thickness of leaf</w:t>
            </w:r>
          </w:p>
        </w:tc>
        <w:tc>
          <w:p>
            <w:pPr>
              <w:pStyle w:val="Compact"/>
              <w:jc w:val="left"/>
            </w:pPr>
            <m:oMath>
              <m:r>
                <m:t>m</m:t>
              </m:r>
              <m:r>
                <m:t>m</m:t>
              </m:r>
            </m:oMath>
          </w:p>
        </w:tc>
      </w:tr>
      <w:tr>
        <w:tc>
          <w:p>
            <w:pPr>
              <w:pStyle w:val="Compact"/>
              <w:jc w:val="left"/>
            </w:pPr>
            <w:r>
              <w:t xml:space="preserve">LeafEdgeLength_mm</w:t>
            </w:r>
          </w:p>
        </w:tc>
        <w:tc>
          <w:p>
            <w:pPr>
              <w:pStyle w:val="Compact"/>
              <w:jc w:val="left"/>
            </w:pPr>
            <w:r>
              <w:t xml:space="preserve">Length of edge of leaf</w:t>
            </w:r>
          </w:p>
        </w:tc>
        <w:tc>
          <w:p>
            <w:pPr>
              <w:pStyle w:val="Compact"/>
              <w:jc w:val="left"/>
            </w:pPr>
            <m:oMath>
              <m:r>
                <m:t>m</m:t>
              </m:r>
              <m:r>
                <m:t>m</m:t>
              </m:r>
            </m:oMath>
          </w:p>
        </w:tc>
      </w:tr>
      <w:tr>
        <w:tc>
          <w:p>
            <w:pPr>
              <w:pStyle w:val="Compact"/>
              <w:jc w:val="left"/>
            </w:pPr>
            <w:r>
              <w:t xml:space="preserve">LeafDryMass_mg</w:t>
            </w:r>
          </w:p>
        </w:tc>
        <w:tc>
          <w:p>
            <w:pPr>
              <w:pStyle w:val="Compact"/>
              <w:jc w:val="left"/>
            </w:pPr>
            <w:r>
              <w:t xml:space="preserve">Dry mass of leaf</w:t>
            </w:r>
          </w:p>
        </w:tc>
        <w:tc>
          <w:p>
            <w:pPr>
              <w:pStyle w:val="Compact"/>
              <w:jc w:val="left"/>
            </w:pPr>
            <m:oMath>
              <m:r>
                <m:t>m</m:t>
              </m:r>
              <m:r>
                <m:t>g</m:t>
              </m:r>
            </m:oMath>
          </w:p>
        </w:tc>
      </w:tr>
    </w:tbl>
    <w:bookmarkEnd w:id="36"/>
    <w:bookmarkStart w:id="37" w:name="other-variables-measured-for-the-leaves"/>
    <w:p>
      <w:pPr>
        <w:pStyle w:val="Heading2"/>
      </w:pPr>
      <w:r>
        <w:t xml:space="preserve">Other variables measured for the leaves</w:t>
      </w:r>
    </w:p>
    <w:p>
      <w:pPr>
        <w:pStyle w:val="FirstParagraph"/>
      </w:pPr>
      <w:r>
        <w:t xml:space="preserve">Two additional variables were calculated from the directly measured variables.</w:t>
      </w:r>
    </w:p>
    <w:p>
      <w:pPr>
        <w:pStyle w:val="BodyText"/>
      </w:pPr>
      <w:r>
        <w:t xml:space="preserve">Leaf density calculated as:</w:t>
      </w:r>
    </w:p>
    <w:p>
      <w:pPr>
        <w:pStyle w:val="BodyText"/>
      </w:pPr>
      <m:oMath>
        <m:r>
          <m:t>L</m:t>
        </m:r>
        <m:r>
          <m:t>e</m:t>
        </m:r>
        <m:r>
          <m:t>a</m:t>
        </m:r>
        <m:r>
          <m:t>f</m:t>
        </m:r>
        <m:r>
          <m:t>d</m:t>
        </m:r>
        <m:r>
          <m:t>e</m:t>
        </m:r>
        <m:r>
          <m:t>n</m:t>
        </m:r>
        <m:r>
          <m:t>s</m:t>
        </m:r>
        <m:r>
          <m:t>i</m:t>
        </m:r>
        <m:r>
          <m:t>t</m:t>
        </m:r>
        <m:r>
          <m:t>y</m:t>
        </m:r>
        <m:r>
          <m:t>=</m:t>
        </m:r>
        <m:f>
          <m:fPr>
            <m:type m:val="bar"/>
          </m:fPr>
          <m:num>
            <m:r>
              <m:t>L</m:t>
            </m:r>
            <m:r>
              <m:t>e</m:t>
            </m:r>
            <m:r>
              <m:t>a</m:t>
            </m:r>
            <m:r>
              <m:t>f</m:t>
            </m:r>
            <m:r>
              <m:t>D</m:t>
            </m:r>
            <m:r>
              <m:t>r</m:t>
            </m:r>
            <m:r>
              <m:t>y</m:t>
            </m:r>
            <m:r>
              <m:t>M</m:t>
            </m:r>
            <m:r>
              <m:t>a</m:t>
            </m:r>
            <m:r>
              <m:t>s</m:t>
            </m:r>
            <m:r>
              <m:t>s</m:t>
            </m:r>
          </m:num>
          <m:den>
            <m:r>
              <m:t>L</m:t>
            </m:r>
            <m:r>
              <m:t>e</m:t>
            </m:r>
            <m:r>
              <m:t>a</m:t>
            </m:r>
            <m:r>
              <m:t>f</m:t>
            </m:r>
            <m:r>
              <m:t>A</m:t>
            </m:r>
            <m:r>
              <m:t>r</m:t>
            </m:r>
            <m:r>
              <m:t>e</m:t>
            </m:r>
            <m:r>
              <m:t>a</m:t>
            </m:r>
          </m:den>
        </m:f>
      </m:oMath>
    </w:p>
    <w:p>
      <w:pPr>
        <w:pStyle w:val="BodyText"/>
      </w:pPr>
      <w:r>
        <w:t xml:space="preserve">Leaf indentation index calculated as</w:t>
      </w:r>
    </w:p>
    <w:p>
      <w:pPr>
        <w:pStyle w:val="BodyText"/>
      </w:pPr>
      <m:oMath>
        <m:r>
          <m:t>L</m:t>
        </m:r>
        <m:r>
          <m:t>e</m:t>
        </m:r>
        <m:r>
          <m:t>a</m:t>
        </m:r>
        <m:r>
          <m:t>f</m:t>
        </m:r>
        <m:r>
          <m:t>I</m:t>
        </m:r>
        <m:r>
          <m:t>n</m:t>
        </m:r>
        <m:r>
          <m:t>d</m:t>
        </m:r>
        <m:r>
          <m:t>e</m:t>
        </m:r>
        <m:r>
          <m:t>n</m:t>
        </m:r>
        <m:r>
          <m:t>t</m:t>
        </m:r>
        <m:r>
          <m:t>a</m:t>
        </m:r>
        <m:r>
          <m:t>t</m:t>
        </m:r>
        <m:r>
          <m:t>i</m:t>
        </m:r>
        <m:r>
          <m:t>o</m:t>
        </m:r>
        <m:r>
          <m:t>n</m:t>
        </m:r>
        <m:r>
          <m:t>I</m:t>
        </m:r>
        <m:r>
          <m:t>n</m:t>
        </m:r>
        <m:r>
          <m:t>d</m:t>
        </m:r>
        <m:r>
          <m:t>e</m:t>
        </m:r>
        <m:r>
          <m:t>x</m:t>
        </m:r>
        <m:r>
          <m:t>=</m:t>
        </m:r>
        <m:r>
          <m:t>1</m:t>
        </m:r>
        <m:r>
          <m:t>−</m:t>
        </m:r>
        <m:f>
          <m:fPr>
            <m:type m:val="bar"/>
          </m:fPr>
          <m:num>
            <m:r>
              <m:t>4</m:t>
            </m:r>
            <m:r>
              <m:t>π</m:t>
            </m:r>
            <m:r>
              <m:t>L</m:t>
            </m:r>
            <m:r>
              <m:t>e</m:t>
            </m:r>
            <m:r>
              <m:t>a</m:t>
            </m:r>
            <m:r>
              <m:t>f</m:t>
            </m:r>
            <m:r>
              <m:t>A</m:t>
            </m:r>
            <m:r>
              <m:t>r</m:t>
            </m:r>
            <m:r>
              <m:t>e</m:t>
            </m:r>
            <m:r>
              <m:t>a</m:t>
            </m:r>
          </m:num>
          <m:den>
            <m:r>
              <m:t>L</m:t>
            </m:r>
            <m:r>
              <m:t>e</m:t>
            </m:r>
            <m:r>
              <m:t>a</m:t>
            </m:r>
            <m:r>
              <m:t>f</m:t>
            </m:r>
            <m:r>
              <m:t>E</m:t>
            </m:r>
            <m:r>
              <m:t>d</m:t>
            </m:r>
            <m:r>
              <m:t>g</m:t>
            </m:r>
            <m:r>
              <m:t>e</m:t>
            </m:r>
            <m:r>
              <m:t>L</m:t>
            </m:r>
            <m:r>
              <m:t>e</m:t>
            </m:r>
            <m:r>
              <m:t>n</m:t>
            </m:r>
            <m:r>
              <m:t>g</m:t>
            </m:r>
            <m:r>
              <m:t>t</m:t>
            </m:r>
            <m:sSup>
              <m:e>
                <m:r>
                  <m:t>h</m:t>
                </m:r>
              </m:e>
              <m:sup>
                <m:r>
                  <m:t>2</m:t>
                </m:r>
              </m:sup>
            </m:sSup>
          </m:den>
        </m:f>
      </m:oMath>
    </w:p>
    <w:p>
      <w:pPr>
        <w:pStyle w:val="BodyText"/>
      </w:pPr>
      <w:r>
        <w:t xml:space="preserve">This index has a value of zero if a leaf is circular and increases towards 1 as a leaf becomes increasingly indented.</w:t>
      </w:r>
    </w:p>
    <w:tbl>
      <w:tblPr>
        <w:tblStyle w:val="Table"/>
        <w:tblW w:type="pct" w:w="5000.0"/>
        <w:tblLook w:firstRow="1" w:lastRow="0" w:firstColumn="0" w:lastColumn="0" w:noHBand="0" w:noVBand="0"/>
      </w:tblPr>
      <w:tblGrid>
        <w:gridCol w:w="1816"/>
        <w:gridCol w:w="3633"/>
        <w:gridCol w:w="2470"/>
      </w:tblGrid>
      <w:tr>
        <w:trPr>
          <w:cnfStyle w:firstRow="1"/>
        </w:trPr>
        <w:tc>
          <w:tcPr>
            <w:tcBorders>
              <w:bottom w:val="single"/>
            </w:tcBorders>
            <w:vAlign w:val="bottom"/>
          </w:tcPr>
          <w:p>
            <w:pPr>
              <w:pStyle w:val="Compact"/>
              <w:jc w:val="left"/>
            </w:pPr>
            <w:r>
              <w:t xml:space="preserve">Name of variable</w:t>
            </w:r>
          </w:p>
        </w:tc>
        <w:tc>
          <w:tcPr>
            <w:tcBorders>
              <w:bottom w:val="single"/>
            </w:tcBorders>
            <w:vAlign w:val="bottom"/>
          </w:tcPr>
          <w:p>
            <w:pPr>
              <w:pStyle w:val="Compact"/>
              <w:jc w:val="left"/>
            </w:pPr>
            <w:r>
              <w:t xml:space="preserve">Description of variable</w:t>
            </w:r>
          </w:p>
        </w:tc>
        <w:tc>
          <w:tcPr>
            <w:tcBorders>
              <w:bottom w:val="single"/>
            </w:tcBorders>
            <w:vAlign w:val="bottom"/>
          </w:tcPr>
          <w:p>
            <w:pPr>
              <w:pStyle w:val="Compact"/>
              <w:jc w:val="left"/>
            </w:pPr>
            <w:r>
              <w:t xml:space="preserve">Units</w:t>
            </w:r>
          </w:p>
        </w:tc>
      </w:tr>
      <w:tr>
        <w:tc>
          <w:p>
            <w:pPr>
              <w:pStyle w:val="Compact"/>
              <w:jc w:val="left"/>
            </w:pPr>
            <w:r>
              <w:t xml:space="preserve">Leaf density</w:t>
            </w:r>
          </w:p>
        </w:tc>
        <w:tc>
          <w:p>
            <w:pPr>
              <w:pStyle w:val="Compact"/>
              <w:jc w:val="left"/>
            </w:pPr>
            <m:oMath>
              <m:f>
                <m:fPr>
                  <m:type m:val="bar"/>
                </m:fPr>
                <m:num>
                  <m:r>
                    <m:t>L</m:t>
                  </m:r>
                  <m:r>
                    <m:t>e</m:t>
                  </m:r>
                  <m:r>
                    <m:t>a</m:t>
                  </m:r>
                  <m:r>
                    <m:t>f</m:t>
                  </m:r>
                  <m:r>
                    <m:t>D</m:t>
                  </m:r>
                  <m:r>
                    <m:t>r</m:t>
                  </m:r>
                  <m:r>
                    <m:t>y</m:t>
                  </m:r>
                  <m:r>
                    <m:t>M</m:t>
                  </m:r>
                  <m:r>
                    <m:t>a</m:t>
                  </m:r>
                  <m:r>
                    <m:t>s</m:t>
                  </m:r>
                  <m:r>
                    <m:t>s</m:t>
                  </m:r>
                </m:num>
                <m:den>
                  <m:r>
                    <m:t>L</m:t>
                  </m:r>
                  <m:r>
                    <m:t>e</m:t>
                  </m:r>
                  <m:r>
                    <m:t>a</m:t>
                  </m:r>
                  <m:r>
                    <m:t>f</m:t>
                  </m:r>
                  <m:r>
                    <m:t>A</m:t>
                  </m:r>
                  <m:r>
                    <m:t>r</m:t>
                  </m:r>
                  <m:r>
                    <m:t>e</m:t>
                  </m:r>
                  <m:r>
                    <m:t>a</m:t>
                  </m:r>
                </m:den>
              </m:f>
            </m:oMath>
          </w:p>
        </w:tc>
        <w:tc>
          <w:p>
            <w:pPr>
              <w:pStyle w:val="Compact"/>
              <w:jc w:val="left"/>
            </w:pPr>
            <m:oMath>
              <m:r>
                <m:t>m</m:t>
              </m:r>
              <m:r>
                <m:t>g</m:t>
              </m:r>
              <m:r>
                <m:t> </m:t>
              </m:r>
              <m:r>
                <m:t>m</m:t>
              </m:r>
              <m:sSup>
                <m:e>
                  <m:r>
                    <m:t>m</m:t>
                  </m:r>
                </m:e>
                <m:sup>
                  <m:r>
                    <m:t>−</m:t>
                  </m:r>
                  <m:r>
                    <m:t>1</m:t>
                  </m:r>
                </m:sup>
              </m:sSup>
            </m:oMath>
          </w:p>
        </w:tc>
      </w:tr>
      <w:tr>
        <w:tc>
          <w:p>
            <w:pPr>
              <w:pStyle w:val="Compact"/>
              <w:jc w:val="left"/>
            </w:pPr>
            <w:r>
              <w:t xml:space="preserve">Leaf indentation index</w:t>
            </w:r>
          </w:p>
        </w:tc>
        <w:tc>
          <w:p>
            <w:pPr>
              <w:pStyle w:val="Compact"/>
              <w:jc w:val="left"/>
            </w:pPr>
            <m:oMath>
              <m:r>
                <m:t>1</m:t>
              </m:r>
              <m:r>
                <m:t>−</m:t>
              </m:r>
              <m:f>
                <m:fPr>
                  <m:type m:val="bar"/>
                </m:fPr>
                <m:num>
                  <m:r>
                    <m:t>4</m:t>
                  </m:r>
                  <m:r>
                    <m:t>π</m:t>
                  </m:r>
                  <m:r>
                    <m:t>L</m:t>
                  </m:r>
                  <m:r>
                    <m:t>e</m:t>
                  </m:r>
                  <m:r>
                    <m:t>a</m:t>
                  </m:r>
                  <m:r>
                    <m:t>f</m:t>
                  </m:r>
                  <m:r>
                    <m:t>A</m:t>
                  </m:r>
                  <m:r>
                    <m:t>r</m:t>
                  </m:r>
                  <m:r>
                    <m:t>e</m:t>
                  </m:r>
                  <m:r>
                    <m:t>a</m:t>
                  </m:r>
                </m:num>
                <m:den>
                  <m:r>
                    <m:t>L</m:t>
                  </m:r>
                  <m:r>
                    <m:t>e</m:t>
                  </m:r>
                  <m:r>
                    <m:t>a</m:t>
                  </m:r>
                  <m:r>
                    <m:t>f</m:t>
                  </m:r>
                  <m:r>
                    <m:t>E</m:t>
                  </m:r>
                  <m:r>
                    <m:t>d</m:t>
                  </m:r>
                  <m:r>
                    <m:t>g</m:t>
                  </m:r>
                  <m:r>
                    <m:t>e</m:t>
                  </m:r>
                  <m:r>
                    <m:t>L</m:t>
                  </m:r>
                  <m:r>
                    <m:t>e</m:t>
                  </m:r>
                  <m:r>
                    <m:t>n</m:t>
                  </m:r>
                  <m:r>
                    <m:t>g</m:t>
                  </m:r>
                  <m:r>
                    <m:t>t</m:t>
                  </m:r>
                  <m:sSup>
                    <m:e>
                      <m:r>
                        <m:t>h</m:t>
                      </m:r>
                    </m:e>
                    <m:sup>
                      <m:r>
                        <m:t>2</m:t>
                      </m:r>
                    </m:sup>
                  </m:sSup>
                </m:den>
              </m:f>
            </m:oMath>
          </w:p>
        </w:tc>
        <w:tc>
          <w:p>
            <w:pPr>
              <w:pStyle w:val="Compact"/>
              <w:jc w:val="left"/>
            </w:pPr>
            <w:r>
              <w:t xml:space="preserve">Dimensionless (between 0 and 1)</w:t>
            </w:r>
          </w:p>
        </w:tc>
      </w:tr>
    </w:tbl>
    <w:bookmarkEnd w:id="37"/>
    <w:bookmarkStart w:id="38" w:name="steps-to-phrasing-a-research-question"/>
    <w:p>
      <w:pPr>
        <w:pStyle w:val="Heading2"/>
      </w:pPr>
      <w:r>
        <w:t xml:space="preserve">Steps to phrasing a research question</w:t>
      </w:r>
    </w:p>
    <w:p>
      <w:pPr>
        <w:pStyle w:val="FirstParagraph"/>
      </w:pPr>
      <w:r>
        <w:t xml:space="preserve">A good research question should have a non-obvious answer and may require some background knowledge to set. A question with an obvious answer could be:</w:t>
      </w:r>
      <w:r>
        <w:t xml:space="preserve"> </w:t>
      </w:r>
      <w:r>
        <w:t xml:space="preserve">“</w:t>
      </w:r>
      <w:r>
        <w:t xml:space="preserve">Do leaves witha larger area have a longer edge length?</w:t>
      </w:r>
      <w:r>
        <w:t xml:space="preserve">”</w:t>
      </w:r>
      <w:r>
        <w:t xml:space="preserve"> </w:t>
      </w:r>
      <w:r>
        <w:t xml:space="preserve">Some background details to help could include: sun leaves will be exposed to more sunlight;being exposed to more sun will have some benefits (e.g., in terms of the potential for photosynthesis) but may have some costs (e.g., the potential for overheating); heat loss can be increased by having a longer edge to area ratio.</w:t>
      </w:r>
    </w:p>
    <w:bookmarkEnd w:id="38"/>
    <w:bookmarkStart w:id="39" w:name="X06883932b30370b9969fd31ec61cb5411cef821"/>
    <w:p>
      <w:pPr>
        <w:pStyle w:val="Heading2"/>
      </w:pPr>
      <w:r>
        <w:t xml:space="preserve">Alternative ways of answering research questions</w:t>
      </w:r>
    </w:p>
    <w:p>
      <w:pPr>
        <w:pStyle w:val="FirstParagraph"/>
      </w:pPr>
      <w:r>
        <w:t xml:space="preserve">There are many ways to do this, but two broad categories are to make comparisons between group / class variables or to make comparisons between continuous variables. An example of a group or class variable is</w:t>
      </w:r>
      <w:r>
        <w:t xml:space="preserve"> </w:t>
      </w:r>
      <m:oMath>
        <m:r>
          <m:t>L</m:t>
        </m:r>
        <m:r>
          <m:t>e</m:t>
        </m:r>
        <m:r>
          <m:t>a</m:t>
        </m:r>
        <m:r>
          <m:t>f</m:t>
        </m:r>
        <m:r>
          <m:t>T</m:t>
        </m:r>
        <m:r>
          <m:t>y</m:t>
        </m:r>
        <m:r>
          <m:t>p</m:t>
        </m:r>
        <m:r>
          <m:t>e</m:t>
        </m:r>
      </m:oMath>
      <w:r>
        <w:t xml:space="preserve">. An example of a continuous variable is</w:t>
      </w:r>
      <w:r>
        <w:t xml:space="preserve"> </w:t>
      </w:r>
      <m:oMath>
        <m:r>
          <m:t>L</m:t>
        </m:r>
        <m:r>
          <m:t>e</m:t>
        </m:r>
        <m:r>
          <m:t>a</m:t>
        </m:r>
        <m:r>
          <m:t>f</m:t>
        </m:r>
        <m:r>
          <m:t>A</m:t>
        </m:r>
        <m:r>
          <m:t>r</m:t>
        </m:r>
        <m:r>
          <m:t>e</m:t>
        </m:r>
        <m:sSub>
          <m:e>
            <m:r>
              <m:t>a</m:t>
            </m:r>
          </m:e>
          <m:sub>
            <m:r>
              <m:t>m</m:t>
            </m:r>
          </m:sub>
        </m:sSub>
        <m:r>
          <m:t>m</m:t>
        </m:r>
        <m:r>
          <m:t>2</m:t>
        </m:r>
      </m:oMath>
      <w:r>
        <w:t xml:space="preserve">. Analysis of variance can be used for comparisons between group / class variables, and regression for comparisons between continuous variable</w:t>
      </w:r>
    </w:p>
    <w:bookmarkEnd w:id="39"/>
    <w:bookmarkStart w:id="49" w:name="references"/>
    <w:p>
      <w:pPr>
        <w:pStyle w:val="Heading1"/>
      </w:pPr>
      <w:r>
        <w:t xml:space="preserve">References</w:t>
      </w:r>
    </w:p>
    <w:bookmarkStart w:id="48" w:name="refs"/>
    <w:bookmarkStart w:id="41" w:name="ref-R"/>
    <w:p>
      <w:pPr>
        <w:pStyle w:val="Bibliography"/>
      </w:pPr>
      <w:r>
        <w:t xml:space="preserve">R Core Team. 2020.</w:t>
      </w:r>
      <w:r>
        <w:t xml:space="preserve"> </w:t>
      </w:r>
      <w:r>
        <w:rPr>
          <w:i/>
        </w:rPr>
        <w:t xml:space="preserve">R: A Language and Environment for Statistical Computing</w:t>
      </w:r>
      <w:r>
        <w:t xml:space="preserve">. Vienna, Austria: R Foundation for Statistical Computing.</w:t>
      </w:r>
      <w:r>
        <w:t xml:space="preserve"> </w:t>
      </w:r>
      <w:hyperlink r:id="rId40">
        <w:r>
          <w:rPr>
            <w:rStyle w:val="Hyperlink"/>
          </w:rPr>
          <w:t xml:space="preserve">https://www.R-project.org/</w:t>
        </w:r>
      </w:hyperlink>
      <w:r>
        <w:t xml:space="preserve">.</w:t>
      </w:r>
    </w:p>
    <w:bookmarkEnd w:id="41"/>
    <w:bookmarkStart w:id="43" w:name="ref-Viscosi2011"/>
    <w:p>
      <w:pPr>
        <w:pStyle w:val="Bibliography"/>
      </w:pPr>
      <w:r>
        <w:t xml:space="preserve">Viscosi, Vincenzo, and Andrea Cardini. 2011.</w:t>
      </w:r>
      <w:r>
        <w:t xml:space="preserve"> </w:t>
      </w:r>
      <w:r>
        <w:t xml:space="preserve">“Leaf Morphology, Taxonomy and Geometric Morphometrics: A Simplified Protocol for Beginners.”</w:t>
      </w:r>
      <w:r>
        <w:t xml:space="preserve"> </w:t>
      </w:r>
      <w:r>
        <w:t xml:space="preserve">Edited by Carles Lalueza-Fox.</w:t>
      </w:r>
      <w:r>
        <w:t xml:space="preserve"> </w:t>
      </w:r>
      <w:r>
        <w:rPr>
          <w:i/>
        </w:rPr>
        <w:t xml:space="preserve">PLoS ONE</w:t>
      </w:r>
      <w:r>
        <w:t xml:space="preserve"> </w:t>
      </w:r>
      <w:r>
        <w:t xml:space="preserve">6 (10): e25630.</w:t>
      </w:r>
      <w:r>
        <w:t xml:space="preserve"> </w:t>
      </w:r>
      <w:hyperlink r:id="rId42">
        <w:r>
          <w:rPr>
            <w:rStyle w:val="Hyperlink"/>
          </w:rPr>
          <w:t xml:space="preserve">https://doi.org/10.1371/journal.pone.0025630</w:t>
        </w:r>
      </w:hyperlink>
      <w:r>
        <w:t xml:space="preserve">.</w:t>
      </w:r>
    </w:p>
    <w:bookmarkEnd w:id="43"/>
    <w:bookmarkStart w:id="45" w:name="ref-vogel1968"/>
    <w:p>
      <w:pPr>
        <w:pStyle w:val="Bibliography"/>
      </w:pPr>
      <w:r>
        <w:t xml:space="preserve">Vogel, Steven. 1968.</w:t>
      </w:r>
      <w:r>
        <w:t xml:space="preserve"> </w:t>
      </w:r>
      <w:r>
        <w:t xml:space="preserve">“</w:t>
      </w:r>
      <w:r>
        <w:t xml:space="preserve">"</w:t>
      </w:r>
      <w:r>
        <w:t xml:space="preserve">Sun Leaves</w:t>
      </w:r>
      <w:r>
        <w:t xml:space="preserve">"</w:t>
      </w:r>
      <w:r>
        <w:t xml:space="preserve"> </w:t>
      </w:r>
      <w:r>
        <w:t xml:space="preserve">and</w:t>
      </w:r>
      <w:r>
        <w:t xml:space="preserve"> </w:t>
      </w:r>
      <w:r>
        <w:t xml:space="preserve">"</w:t>
      </w:r>
      <w:r>
        <w:t xml:space="preserve">Shade Leaves</w:t>
      </w:r>
      <w:r>
        <w:t xml:space="preserve">"</w:t>
      </w:r>
      <w:r>
        <w:t xml:space="preserve">: Differences in Convective Heat Dissipation.”</w:t>
      </w:r>
      <w:r>
        <w:t xml:space="preserve"> </w:t>
      </w:r>
      <w:r>
        <w:rPr>
          <w:i/>
        </w:rPr>
        <w:t xml:space="preserve">Ecology</w:t>
      </w:r>
      <w:r>
        <w:t xml:space="preserve"> </w:t>
      </w:r>
      <w:r>
        <w:t xml:space="preserve">49 (6): 1203–4.</w:t>
      </w:r>
      <w:r>
        <w:t xml:space="preserve"> </w:t>
      </w:r>
      <w:hyperlink r:id="rId44">
        <w:r>
          <w:rPr>
            <w:rStyle w:val="Hyperlink"/>
          </w:rPr>
          <w:t xml:space="preserve">https://doi.org/10.2307/1934517</w:t>
        </w:r>
      </w:hyperlink>
      <w:r>
        <w:t xml:space="preserve">.</w:t>
      </w:r>
    </w:p>
    <w:bookmarkEnd w:id="45"/>
    <w:bookmarkStart w:id="47" w:name="ref-zeileis2006"/>
    <w:p>
      <w:pPr>
        <w:pStyle w:val="Bibliography"/>
      </w:pPr>
      <w:r>
        <w:t xml:space="preserve">Zeileis, Achim. 2006.</w:t>
      </w:r>
      <w:r>
        <w:t xml:space="preserve"> </w:t>
      </w:r>
      <w:r>
        <w:t xml:space="preserve">“Object-Oriented Computation of Sandwich Estimators.”</w:t>
      </w:r>
      <w:r>
        <w:t xml:space="preserve"> </w:t>
      </w:r>
      <w:r>
        <w:rPr>
          <w:i/>
        </w:rPr>
        <w:t xml:space="preserve">Journal of Statistical Software</w:t>
      </w:r>
      <w:r>
        <w:t xml:space="preserve"> </w:t>
      </w:r>
      <w:r>
        <w:t xml:space="preserve">16 (9).</w:t>
      </w:r>
      <w:r>
        <w:t xml:space="preserve"> </w:t>
      </w:r>
      <w:hyperlink r:id="rId46">
        <w:r>
          <w:rPr>
            <w:rStyle w:val="Hyperlink"/>
          </w:rPr>
          <w:t xml:space="preserve">https://doi.org/10.18637/jss.v016.i09</w:t>
        </w:r>
      </w:hyperlink>
      <w:r>
        <w:t xml:space="preserve">.</w:t>
      </w:r>
    </w:p>
    <w:bookmarkEnd w:id="47"/>
    <w:bookmarkEnd w:id="48"/>
    <w:bookmarkEnd w:id="4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411">
    <w:nsid w:val="ea454b4c"/>
    <w:multiLevelType w:val="multilevel"/>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num w:numId="1000">
    <w:abstractNumId w:val="990"/>
  </w:num>
  <w:num w:numId="1001">
    <w:abstractNumId w:val="99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4"/>
      <w:szCs w:val="24"/>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i/>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sz w:val="24"/>
      <w:szCs w:val="24"/>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sz w:val="24"/>
      <w:szCs w:val="24"/>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left="480" w:right="480"/>
    </w:p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
    <w:name w:val="Table"/>
    <w:basedOn w:val="TableNormal"/>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customStyle="1" w:styleId="SectionNumber">
    <w:name w:val="Section Number"/>
    <w:basedOn w:val="BodyTextCha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shd w:val="clear" w:fill="f8f8f8"/>
    </w:pPr>
  </w:style>
  <w:style w:type="character" w:customStyle="1" w:styleId="KeywordTok">
    <w:name w:val="KeywordTok"/>
    <w:basedOn w:val="VerbatimChar"/>
    <w:rPr>
      <w:color w:val="204a87"/>
      <w:shd w:val="clear" w:fill="f8f8f8"/>
      <w:b/>
    </w:rPr>
  </w:style>
  <w:style w:type="character" w:customStyle="1" w:styleId="DataTypeTok">
    <w:name w:val="DataTypeTok"/>
    <w:basedOn w:val="VerbatimChar"/>
    <w:rPr>
      <w:color w:val="204a87"/>
      <w:shd w:val="clear" w:fill="f8f8f8"/>
    </w:rPr>
  </w:style>
  <w:style w:type="character" w:customStyle="1" w:styleId="DecValTok">
    <w:name w:val="DecValTok"/>
    <w:basedOn w:val="VerbatimChar"/>
    <w:rPr>
      <w:color w:val="0000cf"/>
      <w:shd w:val="clear" w:fill="f8f8f8"/>
    </w:rPr>
  </w:style>
  <w:style w:type="character" w:customStyle="1" w:styleId="BaseNTok">
    <w:name w:val="BaseNTok"/>
    <w:basedOn w:val="VerbatimChar"/>
    <w:rPr>
      <w:color w:val="0000cf"/>
      <w:shd w:val="clear" w:fill="f8f8f8"/>
    </w:rPr>
  </w:style>
  <w:style w:type="character" w:customStyle="1" w:styleId="FloatTok">
    <w:name w:val="FloatTok"/>
    <w:basedOn w:val="VerbatimChar"/>
    <w:rPr>
      <w:color w:val="0000cf"/>
      <w:shd w:val="clear" w:fill="f8f8f8"/>
    </w:rPr>
  </w:style>
  <w:style w:type="character" w:customStyle="1" w:styleId="ConstantTok">
    <w:name w:val="ConstantTok"/>
    <w:basedOn w:val="VerbatimChar"/>
    <w:rPr>
      <w:color w:val="000000"/>
      <w:shd w:val="clear" w:fill="f8f8f8"/>
    </w:rPr>
  </w:style>
  <w:style w:type="character" w:customStyle="1" w:styleId="CharTok">
    <w:name w:val="CharTok"/>
    <w:basedOn w:val="VerbatimChar"/>
    <w:rPr>
      <w:color w:val="4e9a06"/>
      <w:shd w:val="clear" w:fill="f8f8f8"/>
    </w:rPr>
  </w:style>
  <w:style w:type="character" w:customStyle="1" w:styleId="SpecialCharTok">
    <w:name w:val="SpecialCharTok"/>
    <w:basedOn w:val="VerbatimChar"/>
    <w:rPr>
      <w:color w:val="000000"/>
      <w:shd w:val="clear" w:fill="f8f8f8"/>
    </w:rPr>
  </w:style>
  <w:style w:type="character" w:customStyle="1" w:styleId="StringTok">
    <w:name w:val="StringTok"/>
    <w:basedOn w:val="VerbatimChar"/>
    <w:rPr>
      <w:color w:val="4e9a06"/>
      <w:shd w:val="clear" w:fill="f8f8f8"/>
    </w:rPr>
  </w:style>
  <w:style w:type="character" w:customStyle="1" w:styleId="VerbatimStringTok">
    <w:name w:val="VerbatimStringTok"/>
    <w:basedOn w:val="VerbatimChar"/>
    <w:rPr>
      <w:color w:val="4e9a06"/>
      <w:shd w:val="clear" w:fill="f8f8f8"/>
    </w:rPr>
  </w:style>
  <w:style w:type="character" w:customStyle="1" w:styleId="SpecialStringTok">
    <w:name w:val="SpecialStringTok"/>
    <w:basedOn w:val="VerbatimChar"/>
    <w:rPr>
      <w:color w:val="4e9a06"/>
      <w:shd w:val="clear" w:fill="f8f8f8"/>
    </w:rPr>
  </w:style>
  <w:style w:type="character" w:customStyle="1" w:styleId="ImportTok">
    <w:name w:val="ImportTok"/>
    <w:basedOn w:val="VerbatimChar"/>
    <w:rPr>
      <w:shd w:val="clear" w:fill="f8f8f8"/>
    </w:rPr>
  </w:style>
  <w:style w:type="character" w:customStyle="1" w:styleId="CommentTok">
    <w:name w:val="CommentTok"/>
    <w:basedOn w:val="VerbatimChar"/>
    <w:rPr>
      <w:color w:val="8f5902"/>
      <w:shd w:val="clear" w:fill="f8f8f8"/>
      <w:i/>
    </w:rPr>
  </w:style>
  <w:style w:type="character" w:customStyle="1" w:styleId="DocumentationTok">
    <w:name w:val="DocumentationTok"/>
    <w:basedOn w:val="VerbatimChar"/>
    <w:rPr>
      <w:color w:val="8f5902"/>
      <w:shd w:val="clear" w:fill="f8f8f8"/>
      <w:b/>
      <w:i/>
    </w:rPr>
  </w:style>
  <w:style w:type="character" w:customStyle="1" w:styleId="AnnotationTok">
    <w:name w:val="AnnotationTok"/>
    <w:basedOn w:val="VerbatimChar"/>
    <w:rPr>
      <w:color w:val="8f5902"/>
      <w:shd w:val="clear" w:fill="f8f8f8"/>
      <w:b/>
      <w:i/>
    </w:rPr>
  </w:style>
  <w:style w:type="character" w:customStyle="1" w:styleId="CommentVarTok">
    <w:name w:val="CommentVarTok"/>
    <w:basedOn w:val="VerbatimChar"/>
    <w:rPr>
      <w:color w:val="8f5902"/>
      <w:shd w:val="clear" w:fill="f8f8f8"/>
      <w:b/>
      <w:i/>
    </w:rPr>
  </w:style>
  <w:style w:type="character" w:customStyle="1" w:styleId="OtherTok">
    <w:name w:val="OtherTok"/>
    <w:basedOn w:val="VerbatimChar"/>
    <w:rPr>
      <w:color w:val="8f5902"/>
      <w:shd w:val="clear" w:fill="f8f8f8"/>
    </w:rPr>
  </w:style>
  <w:style w:type="character" w:customStyle="1" w:styleId="FunctionTok">
    <w:name w:val="FunctionTok"/>
    <w:basedOn w:val="VerbatimChar"/>
    <w:rPr>
      <w:color w:val="000000"/>
      <w:shd w:val="clear" w:fill="f8f8f8"/>
    </w:rPr>
  </w:style>
  <w:style w:type="character" w:customStyle="1" w:styleId="VariableTok">
    <w:name w:val="VariableTok"/>
    <w:basedOn w:val="VerbatimChar"/>
    <w:rPr>
      <w:color w:val="000000"/>
      <w:shd w:val="clear" w:fill="f8f8f8"/>
    </w:rPr>
  </w:style>
  <w:style w:type="character" w:customStyle="1" w:styleId="ControlFlowTok">
    <w:name w:val="ControlFlowTok"/>
    <w:basedOn w:val="VerbatimChar"/>
    <w:rPr>
      <w:color w:val="204a87"/>
      <w:shd w:val="clear" w:fill="f8f8f8"/>
      <w:b/>
    </w:rPr>
  </w:style>
  <w:style w:type="character" w:customStyle="1" w:styleId="OperatorTok">
    <w:name w:val="OperatorTok"/>
    <w:basedOn w:val="VerbatimChar"/>
    <w:rPr>
      <w:color w:val="ce5c00"/>
      <w:shd w:val="clear" w:fill="f8f8f8"/>
      <w:b/>
    </w:rPr>
  </w:style>
  <w:style w:type="character" w:customStyle="1" w:styleId="BuiltInTok">
    <w:name w:val="BuiltInTok"/>
    <w:basedOn w:val="VerbatimChar"/>
    <w:rPr>
      <w:shd w:val="clear" w:fill="f8f8f8"/>
    </w:rPr>
  </w:style>
  <w:style w:type="character" w:customStyle="1" w:styleId="ExtensionTok">
    <w:name w:val="ExtensionTok"/>
    <w:basedOn w:val="VerbatimChar"/>
    <w:rPr>
      <w:shd w:val="clear" w:fill="f8f8f8"/>
    </w:rPr>
  </w:style>
  <w:style w:type="character" w:customStyle="1" w:styleId="PreprocessorTok">
    <w:name w:val="PreprocessorTok"/>
    <w:basedOn w:val="VerbatimChar"/>
    <w:rPr>
      <w:color w:val="8f5902"/>
      <w:shd w:val="clear" w:fill="f8f8f8"/>
      <w:i/>
    </w:rPr>
  </w:style>
  <w:style w:type="character" w:customStyle="1" w:styleId="AttributeTok">
    <w:name w:val="AttributeTok"/>
    <w:basedOn w:val="VerbatimChar"/>
    <w:rPr>
      <w:color w:val="c4a000"/>
      <w:shd w:val="clear" w:fill="f8f8f8"/>
    </w:rPr>
  </w:style>
  <w:style w:type="character" w:customStyle="1" w:styleId="RegionMarkerTok">
    <w:name w:val="RegionMarkerTok"/>
    <w:basedOn w:val="VerbatimChar"/>
    <w:rPr>
      <w:shd w:val="clear" w:fill="f8f8f8"/>
    </w:rPr>
  </w:style>
  <w:style w:type="character" w:customStyle="1" w:styleId="InformationTok">
    <w:name w:val="InformationTok"/>
    <w:basedOn w:val="VerbatimChar"/>
    <w:rPr>
      <w:color w:val="8f5902"/>
      <w:shd w:val="clear" w:fill="f8f8f8"/>
      <w:b/>
      <w:i/>
    </w:rPr>
  </w:style>
  <w:style w:type="character" w:customStyle="1" w:styleId="WarningTok">
    <w:name w:val="WarningTok"/>
    <w:basedOn w:val="VerbatimChar"/>
    <w:rPr>
      <w:color w:val="8f5902"/>
      <w:shd w:val="clear" w:fill="f8f8f8"/>
      <w:b/>
      <w:i/>
    </w:rPr>
  </w:style>
  <w:style w:type="character" w:customStyle="1" w:styleId="AlertTok">
    <w:name w:val="AlertTok"/>
    <w:basedOn w:val="VerbatimChar"/>
    <w:rPr>
      <w:color w:val="ef2929"/>
      <w:shd w:val="clear" w:fill="f8f8f8"/>
    </w:rPr>
  </w:style>
  <w:style w:type="character" w:customStyle="1" w:styleId="ErrorTok">
    <w:name w:val="ErrorTok"/>
    <w:basedOn w:val="VerbatimChar"/>
    <w:rPr>
      <w:color w:val="a40000"/>
      <w:shd w:val="clear" w:fill="f8f8f8"/>
      <w:b/>
    </w:rPr>
  </w:style>
  <w:style w:type="character" w:customStyle="1" w:styleId="NormalTok">
    <w:name w:val="NormalTok"/>
    <w:basedOn w:val="VerbatimChar"/>
    <w:rPr>
      <w:shd w:val="clear" w:fill="f8f8f8"/>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30" Target="media/rId30.png" /><Relationship Type="http://schemas.openxmlformats.org/officeDocument/2006/relationships/image" Id="rId34" Target="media/rId34.png" /><Relationship Type="http://schemas.openxmlformats.org/officeDocument/2006/relationships/image" Id="rId24" Target="media/rId24.png" /><Relationship Type="http://schemas.openxmlformats.org/officeDocument/2006/relationships/image" Id="rId26" Target="media/rId26.png" /><Relationship Type="http://schemas.openxmlformats.org/officeDocument/2006/relationships/hyperlink" Id="rId42" Target="https://doi.org/10.1371/journal.pone.0025630" TargetMode="External" /><Relationship Type="http://schemas.openxmlformats.org/officeDocument/2006/relationships/hyperlink" Id="rId46" Target="https://doi.org/10.18637/jss.v016.i09" TargetMode="External" /><Relationship Type="http://schemas.openxmlformats.org/officeDocument/2006/relationships/hyperlink" Id="rId44" Target="https://doi.org/10.2307/1934517" TargetMode="External" /><Relationship Type="http://schemas.openxmlformats.org/officeDocument/2006/relationships/hyperlink" Id="rId40" Target="https://www.R-project.org/" TargetMode="External" /></Relationships>
</file>

<file path=word/_rels/footnotes.xml.rels><?xml version="1.0" encoding="UTF-8"?>
<Relationships xmlns="http://schemas.openxmlformats.org/package/2006/relationships"><Relationship Type="http://schemas.openxmlformats.org/officeDocument/2006/relationships/hyperlink" Id="rId42" Target="https://doi.org/10.1371/journal.pone.0025630" TargetMode="External" /><Relationship Type="http://schemas.openxmlformats.org/officeDocument/2006/relationships/hyperlink" Id="rId46" Target="https://doi.org/10.18637/jss.v016.i09" TargetMode="External" /><Relationship Type="http://schemas.openxmlformats.org/officeDocument/2006/relationships/hyperlink" Id="rId44" Target="https://doi.org/10.2307/1934517" TargetMode="External" /><Relationship Type="http://schemas.openxmlformats.org/officeDocument/2006/relationships/hyperlink" Id="rId40" Target="https://www.R-project.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Suggestions for writing up a small observational study</dc:title>
  <dc:creator>Duncan Golicher</dc:creator>
  <cp:keywords/>
  <dcterms:created xsi:type="dcterms:W3CDTF">2021-12-05T15:58:47Z</dcterms:created>
  <dcterms:modified xsi:type="dcterms:W3CDTF">2021-12-05T15:58:47Z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ibliography">
    <vt:lpwstr>references.bib</vt:lpwstr>
  </property>
  <property fmtid="{D5CDD505-2E9C-101B-9397-08002B2CF9AE}" pid="3" name="date">
    <vt:lpwstr>03/12/2021</vt:lpwstr>
  </property>
  <property fmtid="{D5CDD505-2E9C-101B-9397-08002B2CF9AE}" pid="4" name="output">
    <vt:lpwstr/>
  </property>
</Properties>
</file>